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85C2D" w14:textId="77777777" w:rsidR="005F1321" w:rsidRDefault="005F1321">
      <w:pPr>
        <w:widowControl w:val="0"/>
        <w:pBdr>
          <w:top w:val="nil"/>
          <w:left w:val="nil"/>
          <w:bottom w:val="nil"/>
          <w:right w:val="nil"/>
          <w:between w:val="nil"/>
        </w:pBdr>
        <w:spacing w:after="0" w:line="276" w:lineRule="auto"/>
        <w:rPr>
          <w:rFonts w:ascii="Arial" w:eastAsia="Arial" w:hAnsi="Arial" w:cs="Arial"/>
        </w:rPr>
      </w:pPr>
    </w:p>
    <w:tbl>
      <w:tblPr>
        <w:tblStyle w:val="a0"/>
        <w:tblW w:w="14401"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
        <w:gridCol w:w="1275"/>
        <w:gridCol w:w="6816"/>
        <w:gridCol w:w="2357"/>
        <w:gridCol w:w="450"/>
        <w:gridCol w:w="465"/>
        <w:gridCol w:w="420"/>
        <w:gridCol w:w="435"/>
        <w:gridCol w:w="1920"/>
      </w:tblGrid>
      <w:tr w:rsidR="005F1321" w14:paraId="10C1DD84" w14:textId="77777777">
        <w:tc>
          <w:tcPr>
            <w:tcW w:w="14401" w:type="dxa"/>
            <w:gridSpan w:val="9"/>
          </w:tcPr>
          <w:p w14:paraId="4B850A68" w14:textId="77777777" w:rsidR="005F1321" w:rsidRDefault="0028372C">
            <w:pPr>
              <w:numPr>
                <w:ilvl w:val="0"/>
                <w:numId w:val="4"/>
              </w:numPr>
              <w:pBdr>
                <w:top w:val="nil"/>
                <w:left w:val="nil"/>
                <w:bottom w:val="nil"/>
                <w:right w:val="nil"/>
                <w:between w:val="nil"/>
              </w:pBdr>
              <w:spacing w:after="160" w:line="259" w:lineRule="auto"/>
              <w:rPr>
                <w:b/>
                <w:color w:val="000000"/>
              </w:rPr>
            </w:pPr>
            <w:r>
              <w:rPr>
                <w:b/>
                <w:color w:val="000000"/>
              </w:rPr>
              <w:t xml:space="preserve">Strategic vision statement </w:t>
            </w:r>
          </w:p>
          <w:p w14:paraId="49ED0C60" w14:textId="77777777" w:rsidR="005F1321" w:rsidRDefault="005F1321">
            <w:pPr>
              <w:jc w:val="center"/>
              <w:rPr>
                <w:i/>
              </w:rPr>
            </w:pPr>
          </w:p>
          <w:p w14:paraId="26009B7D" w14:textId="77777777" w:rsidR="005F1321" w:rsidRDefault="0028372C">
            <w:pPr>
              <w:rPr>
                <w:i/>
                <w:color w:val="242424"/>
                <w:highlight w:val="white"/>
              </w:rPr>
            </w:pPr>
            <w:bookmarkStart w:id="0" w:name="_heading=h.gjdgxs" w:colFirst="0" w:colLast="0"/>
            <w:bookmarkEnd w:id="0"/>
            <w:r>
              <w:rPr>
                <w:i/>
                <w:color w:val="242424"/>
                <w:highlight w:val="white"/>
              </w:rPr>
              <w:t xml:space="preserve">The Regional Collaborative Platform in Europe and Central Asia fosters regional cooperation among the entities of the regional UN Development System responding to development challenges in the region. It joins regional capacities and uses synergies to respond to regional and country needs with transformative system-wide technical support, advocacy and policy solutions, for achieving the shared goals. Our </w:t>
            </w:r>
            <w:proofErr w:type="gramStart"/>
            <w:r>
              <w:rPr>
                <w:i/>
                <w:color w:val="242424"/>
                <w:highlight w:val="white"/>
              </w:rPr>
              <w:t>particular regional</w:t>
            </w:r>
            <w:proofErr w:type="gramEnd"/>
            <w:r>
              <w:rPr>
                <w:i/>
                <w:color w:val="242424"/>
                <w:highlight w:val="white"/>
              </w:rPr>
              <w:t xml:space="preserve"> added value is bringing together our regional assets and expertise to provide the best support to countries, to scale up common solutions and to mobilize global, regional, and national actors to address common issues in support of accelerated action for the achievement of the 2030 Agenda for Sustainable Development.</w:t>
            </w:r>
          </w:p>
          <w:p w14:paraId="0059D15F" w14:textId="77777777" w:rsidR="005F1321" w:rsidRDefault="005F1321">
            <w:pPr>
              <w:rPr>
                <w:b/>
              </w:rPr>
            </w:pPr>
          </w:p>
        </w:tc>
      </w:tr>
      <w:tr w:rsidR="005F1321" w14:paraId="30984EE8" w14:textId="77777777">
        <w:tc>
          <w:tcPr>
            <w:tcW w:w="1538" w:type="dxa"/>
            <w:gridSpan w:val="2"/>
          </w:tcPr>
          <w:p w14:paraId="785BC6AD" w14:textId="77777777" w:rsidR="005F1321" w:rsidRDefault="0028372C">
            <w:pPr>
              <w:rPr>
                <w:b/>
              </w:rPr>
            </w:pPr>
            <w:r>
              <w:rPr>
                <w:b/>
              </w:rPr>
              <w:t>Results area</w:t>
            </w:r>
            <w:r>
              <w:rPr>
                <w:b/>
                <w:vertAlign w:val="superscript"/>
              </w:rPr>
              <w:footnoteReference w:id="1"/>
            </w:r>
          </w:p>
        </w:tc>
        <w:tc>
          <w:tcPr>
            <w:tcW w:w="6816" w:type="dxa"/>
          </w:tcPr>
          <w:p w14:paraId="73E1CC1E" w14:textId="77777777" w:rsidR="005F1321" w:rsidRDefault="0028372C">
            <w:pPr>
              <w:jc w:val="center"/>
              <w:rPr>
                <w:b/>
              </w:rPr>
            </w:pPr>
            <w:r>
              <w:rPr>
                <w:b/>
              </w:rPr>
              <w:t>Action / Activity</w:t>
            </w:r>
          </w:p>
        </w:tc>
        <w:tc>
          <w:tcPr>
            <w:tcW w:w="4127" w:type="dxa"/>
            <w:gridSpan w:val="5"/>
          </w:tcPr>
          <w:p w14:paraId="3860951B" w14:textId="77777777" w:rsidR="005F1321" w:rsidRDefault="0028372C">
            <w:pPr>
              <w:jc w:val="center"/>
              <w:rPr>
                <w:b/>
              </w:rPr>
            </w:pPr>
            <w:r>
              <w:rPr>
                <w:b/>
              </w:rPr>
              <w:t>Timeline</w:t>
            </w:r>
          </w:p>
        </w:tc>
        <w:tc>
          <w:tcPr>
            <w:tcW w:w="1920" w:type="dxa"/>
          </w:tcPr>
          <w:p w14:paraId="6C451089" w14:textId="77777777" w:rsidR="005F1321" w:rsidRDefault="0028372C">
            <w:pPr>
              <w:jc w:val="center"/>
              <w:rPr>
                <w:b/>
              </w:rPr>
            </w:pPr>
            <w:r>
              <w:rPr>
                <w:b/>
              </w:rPr>
              <w:t>Responsible Parties</w:t>
            </w:r>
          </w:p>
        </w:tc>
      </w:tr>
      <w:tr w:rsidR="005F1321" w14:paraId="2189AC28" w14:textId="77777777">
        <w:tc>
          <w:tcPr>
            <w:tcW w:w="1538" w:type="dxa"/>
            <w:gridSpan w:val="2"/>
            <w:tcBorders>
              <w:bottom w:val="single" w:sz="4" w:space="0" w:color="FFFFFF"/>
            </w:tcBorders>
          </w:tcPr>
          <w:p w14:paraId="5E17ECC7" w14:textId="77777777" w:rsidR="005F1321" w:rsidRDefault="0028372C">
            <w:pPr>
              <w:rPr>
                <w:b/>
              </w:rPr>
            </w:pPr>
            <w:r>
              <w:rPr>
                <w:b/>
              </w:rPr>
              <w:t>Region-specific success indicators for the result area</w:t>
            </w:r>
          </w:p>
          <w:p w14:paraId="56E3679B" w14:textId="77777777" w:rsidR="005F1321" w:rsidRDefault="005F1321">
            <w:pPr>
              <w:rPr>
                <w:b/>
                <w:color w:val="FF0000"/>
              </w:rPr>
            </w:pPr>
          </w:p>
        </w:tc>
        <w:tc>
          <w:tcPr>
            <w:tcW w:w="12863" w:type="dxa"/>
            <w:gridSpan w:val="7"/>
          </w:tcPr>
          <w:p w14:paraId="6D0A92ED" w14:textId="77777777" w:rsidR="005F1321" w:rsidRDefault="0028372C">
            <w:pPr>
              <w:numPr>
                <w:ilvl w:val="0"/>
                <w:numId w:val="3"/>
              </w:numPr>
              <w:pBdr>
                <w:top w:val="nil"/>
                <w:left w:val="nil"/>
                <w:bottom w:val="nil"/>
                <w:right w:val="nil"/>
                <w:between w:val="nil"/>
              </w:pBdr>
              <w:spacing w:line="259" w:lineRule="auto"/>
              <w:rPr>
                <w:b/>
                <w:i/>
                <w:color w:val="000000"/>
              </w:rPr>
            </w:pPr>
            <w:r>
              <w:rPr>
                <w:b/>
                <w:i/>
                <w:color w:val="000000"/>
              </w:rPr>
              <w:t xml:space="preserve">RCP </w:t>
            </w:r>
          </w:p>
          <w:p w14:paraId="49B38456" w14:textId="77777777" w:rsidR="005F1321" w:rsidRDefault="0028372C">
            <w:pPr>
              <w:pBdr>
                <w:top w:val="nil"/>
                <w:left w:val="nil"/>
                <w:bottom w:val="nil"/>
                <w:right w:val="nil"/>
                <w:between w:val="nil"/>
              </w:pBdr>
              <w:spacing w:line="259" w:lineRule="auto"/>
              <w:ind w:left="720"/>
              <w:rPr>
                <w:i/>
                <w:color w:val="000000"/>
              </w:rPr>
            </w:pPr>
            <w:r>
              <w:rPr>
                <w:i/>
                <w:color w:val="000000"/>
              </w:rPr>
              <w:t># of RCP coordination meetings successfully delivered</w:t>
            </w:r>
          </w:p>
          <w:p w14:paraId="06E8A2D9" w14:textId="77777777" w:rsidR="005F1321" w:rsidRDefault="0028372C">
            <w:pPr>
              <w:pBdr>
                <w:top w:val="nil"/>
                <w:left w:val="nil"/>
                <w:bottom w:val="nil"/>
                <w:right w:val="nil"/>
                <w:between w:val="nil"/>
              </w:pBdr>
              <w:spacing w:line="259" w:lineRule="auto"/>
              <w:ind w:left="720"/>
              <w:rPr>
                <w:i/>
                <w:color w:val="000000"/>
              </w:rPr>
            </w:pPr>
            <w:r>
              <w:rPr>
                <w:i/>
                <w:color w:val="000000"/>
              </w:rPr>
              <w:t xml:space="preserve"># of thematic request-based knowledge products (policy documents, guidance notes, advocacy papers, etc.) developed by the IBCs and/or other regional coordination groups </w:t>
            </w:r>
          </w:p>
          <w:p w14:paraId="25BC1CE0" w14:textId="77777777" w:rsidR="005F1321" w:rsidRDefault="0028372C">
            <w:pPr>
              <w:pBdr>
                <w:top w:val="nil"/>
                <w:left w:val="nil"/>
                <w:bottom w:val="nil"/>
                <w:right w:val="nil"/>
                <w:between w:val="nil"/>
              </w:pBdr>
              <w:spacing w:line="259" w:lineRule="auto"/>
              <w:ind w:left="720"/>
              <w:rPr>
                <w:i/>
                <w:color w:val="000000"/>
              </w:rPr>
            </w:pPr>
            <w:r>
              <w:rPr>
                <w:i/>
                <w:color w:val="000000"/>
              </w:rPr>
              <w:t># of CCAs/UNSDCFs supported by the IBCs/PSG and reviewed by the RCP through the Country Dialogues mechanism</w:t>
            </w:r>
          </w:p>
          <w:p w14:paraId="3CAC8023" w14:textId="77777777" w:rsidR="005F1321" w:rsidRDefault="0028372C">
            <w:pPr>
              <w:numPr>
                <w:ilvl w:val="0"/>
                <w:numId w:val="3"/>
              </w:numPr>
              <w:pBdr>
                <w:top w:val="nil"/>
                <w:left w:val="nil"/>
                <w:bottom w:val="nil"/>
                <w:right w:val="nil"/>
                <w:between w:val="nil"/>
              </w:pBdr>
              <w:spacing w:line="259" w:lineRule="auto"/>
              <w:rPr>
                <w:b/>
                <w:i/>
                <w:color w:val="000000"/>
              </w:rPr>
            </w:pPr>
            <w:r>
              <w:rPr>
                <w:b/>
                <w:i/>
                <w:color w:val="000000"/>
              </w:rPr>
              <w:t>Knowledge management</w:t>
            </w:r>
          </w:p>
          <w:p w14:paraId="40BC927C" w14:textId="77777777" w:rsidR="005F1321" w:rsidRDefault="0028372C">
            <w:pPr>
              <w:pBdr>
                <w:top w:val="nil"/>
                <w:left w:val="nil"/>
                <w:bottom w:val="nil"/>
                <w:right w:val="nil"/>
                <w:between w:val="nil"/>
              </w:pBdr>
              <w:spacing w:line="259" w:lineRule="auto"/>
              <w:ind w:left="720"/>
              <w:rPr>
                <w:i/>
                <w:color w:val="000000"/>
              </w:rPr>
            </w:pPr>
            <w:r>
              <w:rPr>
                <w:i/>
                <w:color w:val="000000"/>
              </w:rPr>
              <w:t>Regional knowledge management hub developed and fully operational</w:t>
            </w:r>
          </w:p>
          <w:p w14:paraId="1D4C7BBC" w14:textId="77777777" w:rsidR="005F1321" w:rsidRDefault="0028372C">
            <w:pPr>
              <w:numPr>
                <w:ilvl w:val="0"/>
                <w:numId w:val="3"/>
              </w:numPr>
              <w:pBdr>
                <w:top w:val="nil"/>
                <w:left w:val="nil"/>
                <w:bottom w:val="nil"/>
                <w:right w:val="nil"/>
                <w:between w:val="nil"/>
              </w:pBdr>
              <w:spacing w:line="259" w:lineRule="auto"/>
              <w:rPr>
                <w:b/>
                <w:i/>
                <w:color w:val="000000"/>
              </w:rPr>
            </w:pPr>
            <w:r>
              <w:rPr>
                <w:b/>
                <w:i/>
                <w:color w:val="000000"/>
              </w:rPr>
              <w:t xml:space="preserve">Results reporting </w:t>
            </w:r>
          </w:p>
          <w:p w14:paraId="1A33A93A" w14:textId="77777777" w:rsidR="005F1321" w:rsidRDefault="0028372C">
            <w:pPr>
              <w:pBdr>
                <w:top w:val="nil"/>
                <w:left w:val="nil"/>
                <w:bottom w:val="nil"/>
                <w:right w:val="nil"/>
                <w:between w:val="nil"/>
              </w:pBdr>
              <w:spacing w:line="259" w:lineRule="auto"/>
              <w:ind w:left="720"/>
              <w:rPr>
                <w:i/>
                <w:color w:val="000000"/>
              </w:rPr>
            </w:pPr>
            <w:r>
              <w:rPr>
                <w:i/>
                <w:color w:val="000000"/>
              </w:rPr>
              <w:t>Annual regional report developed and presented at the RFSD</w:t>
            </w:r>
          </w:p>
          <w:p w14:paraId="4AEFC5F3" w14:textId="77777777" w:rsidR="005F1321" w:rsidRDefault="0028372C">
            <w:pPr>
              <w:numPr>
                <w:ilvl w:val="0"/>
                <w:numId w:val="3"/>
              </w:numPr>
              <w:pBdr>
                <w:top w:val="nil"/>
                <w:left w:val="nil"/>
                <w:bottom w:val="nil"/>
                <w:right w:val="nil"/>
                <w:between w:val="nil"/>
              </w:pBdr>
              <w:spacing w:line="259" w:lineRule="auto"/>
              <w:rPr>
                <w:b/>
                <w:i/>
                <w:color w:val="000000"/>
              </w:rPr>
            </w:pPr>
            <w:r>
              <w:rPr>
                <w:b/>
                <w:i/>
                <w:color w:val="000000"/>
              </w:rPr>
              <w:t xml:space="preserve">Consolidate capacities on data and statistics </w:t>
            </w:r>
          </w:p>
          <w:p w14:paraId="6B89D7BD" w14:textId="77777777" w:rsidR="005F1321" w:rsidRDefault="0028372C">
            <w:pPr>
              <w:pBdr>
                <w:top w:val="nil"/>
                <w:left w:val="nil"/>
                <w:bottom w:val="nil"/>
                <w:right w:val="nil"/>
                <w:between w:val="nil"/>
              </w:pBdr>
              <w:spacing w:line="259" w:lineRule="auto"/>
              <w:ind w:left="720"/>
              <w:rPr>
                <w:i/>
                <w:color w:val="000000"/>
              </w:rPr>
            </w:pPr>
            <w:r>
              <w:rPr>
                <w:i/>
                <w:color w:val="000000"/>
              </w:rPr>
              <w:t>Region-specific aspects of the Secretary-General's Data Strategy and the Chief Executive Board's Roadmap on Data and Statistics implemented in Europe and Central Asia</w:t>
            </w:r>
          </w:p>
          <w:p w14:paraId="22264D0C" w14:textId="77777777" w:rsidR="005F1321" w:rsidRDefault="0028372C">
            <w:pPr>
              <w:numPr>
                <w:ilvl w:val="0"/>
                <w:numId w:val="3"/>
              </w:numPr>
              <w:pBdr>
                <w:top w:val="nil"/>
                <w:left w:val="nil"/>
                <w:bottom w:val="nil"/>
                <w:right w:val="nil"/>
                <w:between w:val="nil"/>
              </w:pBdr>
              <w:spacing w:line="259" w:lineRule="auto"/>
              <w:rPr>
                <w:b/>
                <w:i/>
                <w:color w:val="000000"/>
              </w:rPr>
            </w:pPr>
            <w:r>
              <w:rPr>
                <w:b/>
                <w:i/>
                <w:color w:val="000000"/>
              </w:rPr>
              <w:t xml:space="preserve">Increase regional efficiencies through common back offices </w:t>
            </w:r>
          </w:p>
          <w:p w14:paraId="326681AE" w14:textId="77777777" w:rsidR="005F1321" w:rsidRDefault="0028372C">
            <w:pPr>
              <w:pBdr>
                <w:top w:val="nil"/>
                <w:left w:val="nil"/>
                <w:bottom w:val="nil"/>
                <w:right w:val="nil"/>
                <w:between w:val="nil"/>
              </w:pBdr>
              <w:spacing w:after="160" w:line="259" w:lineRule="auto"/>
              <w:ind w:left="720"/>
              <w:rPr>
                <w:b/>
                <w:color w:val="000000"/>
              </w:rPr>
            </w:pPr>
            <w:r>
              <w:rPr>
                <w:i/>
                <w:color w:val="000000"/>
              </w:rPr>
              <w:t>Regional BOS developed</w:t>
            </w:r>
          </w:p>
        </w:tc>
      </w:tr>
      <w:tr w:rsidR="005F1321" w14:paraId="0623BFB6" w14:textId="77777777">
        <w:tc>
          <w:tcPr>
            <w:tcW w:w="14401" w:type="dxa"/>
            <w:gridSpan w:val="9"/>
            <w:shd w:val="clear" w:color="auto" w:fill="2F5496"/>
          </w:tcPr>
          <w:p w14:paraId="399E39FF" w14:textId="77777777" w:rsidR="005F1321" w:rsidRDefault="0028372C">
            <w:r>
              <w:rPr>
                <w:b/>
                <w:color w:val="FFFFFF"/>
              </w:rPr>
              <w:t>1. RCP and IBCs</w:t>
            </w:r>
          </w:p>
        </w:tc>
      </w:tr>
      <w:tr w:rsidR="005F1321" w14:paraId="6377B0A3" w14:textId="77777777">
        <w:tc>
          <w:tcPr>
            <w:tcW w:w="263" w:type="dxa"/>
            <w:tcBorders>
              <w:top w:val="single" w:sz="4" w:space="0" w:color="FFFFFF"/>
            </w:tcBorders>
            <w:shd w:val="clear" w:color="auto" w:fill="auto"/>
          </w:tcPr>
          <w:p w14:paraId="247E54F4" w14:textId="77777777" w:rsidR="005F1321" w:rsidRDefault="005F1321"/>
        </w:tc>
        <w:tc>
          <w:tcPr>
            <w:tcW w:w="8091" w:type="dxa"/>
            <w:gridSpan w:val="2"/>
            <w:shd w:val="clear" w:color="auto" w:fill="B4C6E7"/>
          </w:tcPr>
          <w:p w14:paraId="1D8DD216" w14:textId="77777777" w:rsidR="005F1321" w:rsidRDefault="0028372C">
            <w:pPr>
              <w:rPr>
                <w:b/>
              </w:rPr>
            </w:pPr>
            <w:r>
              <w:rPr>
                <w:b/>
              </w:rPr>
              <w:t xml:space="preserve">1.1 Regular activities of the RCP </w:t>
            </w:r>
          </w:p>
        </w:tc>
        <w:tc>
          <w:tcPr>
            <w:tcW w:w="2357" w:type="dxa"/>
            <w:shd w:val="clear" w:color="auto" w:fill="B4C6E7"/>
          </w:tcPr>
          <w:p w14:paraId="64C1475E" w14:textId="77777777" w:rsidR="005F1321" w:rsidRDefault="0028372C">
            <w:r>
              <w:t>Client / Recipient of support</w:t>
            </w:r>
          </w:p>
        </w:tc>
        <w:tc>
          <w:tcPr>
            <w:tcW w:w="450" w:type="dxa"/>
            <w:shd w:val="clear" w:color="auto" w:fill="B4C6E7"/>
          </w:tcPr>
          <w:p w14:paraId="65DBD5E2" w14:textId="77777777" w:rsidR="005F1321" w:rsidRDefault="0028372C">
            <w:r>
              <w:t>Q1</w:t>
            </w:r>
          </w:p>
        </w:tc>
        <w:tc>
          <w:tcPr>
            <w:tcW w:w="465" w:type="dxa"/>
            <w:shd w:val="clear" w:color="auto" w:fill="B4C6E7"/>
          </w:tcPr>
          <w:p w14:paraId="3DA93F28" w14:textId="77777777" w:rsidR="005F1321" w:rsidRDefault="0028372C">
            <w:r>
              <w:t>Q2</w:t>
            </w:r>
          </w:p>
        </w:tc>
        <w:tc>
          <w:tcPr>
            <w:tcW w:w="420" w:type="dxa"/>
            <w:shd w:val="clear" w:color="auto" w:fill="B4C6E7"/>
          </w:tcPr>
          <w:p w14:paraId="20E8A545" w14:textId="77777777" w:rsidR="005F1321" w:rsidRDefault="0028372C">
            <w:r>
              <w:t>Q3</w:t>
            </w:r>
          </w:p>
        </w:tc>
        <w:tc>
          <w:tcPr>
            <w:tcW w:w="435" w:type="dxa"/>
            <w:shd w:val="clear" w:color="auto" w:fill="B4C6E7"/>
          </w:tcPr>
          <w:p w14:paraId="18190356" w14:textId="77777777" w:rsidR="005F1321" w:rsidRDefault="0028372C">
            <w:r>
              <w:t>Q4</w:t>
            </w:r>
          </w:p>
        </w:tc>
        <w:tc>
          <w:tcPr>
            <w:tcW w:w="1920" w:type="dxa"/>
            <w:shd w:val="clear" w:color="auto" w:fill="B4C6E7"/>
          </w:tcPr>
          <w:p w14:paraId="12A1C7B9" w14:textId="77777777" w:rsidR="005F1321" w:rsidRDefault="0028372C">
            <w:r>
              <w:t>Name of Group</w:t>
            </w:r>
          </w:p>
        </w:tc>
      </w:tr>
      <w:tr w:rsidR="005F1321" w14:paraId="1B5514B7" w14:textId="77777777">
        <w:trPr>
          <w:trHeight w:val="350"/>
        </w:trPr>
        <w:tc>
          <w:tcPr>
            <w:tcW w:w="263" w:type="dxa"/>
            <w:vMerge w:val="restart"/>
          </w:tcPr>
          <w:p w14:paraId="01C05268" w14:textId="77777777" w:rsidR="005F1321" w:rsidRDefault="005F1321"/>
        </w:tc>
        <w:tc>
          <w:tcPr>
            <w:tcW w:w="8091" w:type="dxa"/>
            <w:gridSpan w:val="2"/>
          </w:tcPr>
          <w:p w14:paraId="4A26168E" w14:textId="77777777" w:rsidR="005F1321" w:rsidRDefault="0028372C">
            <w:r>
              <w:t>1.1.1 Prepare and hold regular meetings of the RCP, in line with agreed meeting calendar</w:t>
            </w:r>
          </w:p>
        </w:tc>
        <w:tc>
          <w:tcPr>
            <w:tcW w:w="2357" w:type="dxa"/>
            <w:shd w:val="clear" w:color="auto" w:fill="auto"/>
          </w:tcPr>
          <w:p w14:paraId="323C16F6" w14:textId="77777777" w:rsidR="005F1321" w:rsidRDefault="005F1321"/>
        </w:tc>
        <w:tc>
          <w:tcPr>
            <w:tcW w:w="450" w:type="dxa"/>
            <w:shd w:val="clear" w:color="auto" w:fill="auto"/>
          </w:tcPr>
          <w:p w14:paraId="4649AFE3" w14:textId="77777777" w:rsidR="005F1321" w:rsidRDefault="005F1321"/>
        </w:tc>
        <w:tc>
          <w:tcPr>
            <w:tcW w:w="465" w:type="dxa"/>
            <w:shd w:val="clear" w:color="auto" w:fill="auto"/>
          </w:tcPr>
          <w:p w14:paraId="13ED6D1C" w14:textId="77777777" w:rsidR="005F1321" w:rsidRDefault="005F1321"/>
        </w:tc>
        <w:tc>
          <w:tcPr>
            <w:tcW w:w="420" w:type="dxa"/>
            <w:shd w:val="clear" w:color="auto" w:fill="auto"/>
          </w:tcPr>
          <w:p w14:paraId="167F9641" w14:textId="77777777" w:rsidR="005F1321" w:rsidRDefault="005F1321"/>
        </w:tc>
        <w:tc>
          <w:tcPr>
            <w:tcW w:w="435" w:type="dxa"/>
            <w:shd w:val="clear" w:color="auto" w:fill="auto"/>
          </w:tcPr>
          <w:p w14:paraId="37B3EF3D" w14:textId="77777777" w:rsidR="005F1321" w:rsidRDefault="005F1321"/>
        </w:tc>
        <w:tc>
          <w:tcPr>
            <w:tcW w:w="1920" w:type="dxa"/>
            <w:vMerge w:val="restart"/>
          </w:tcPr>
          <w:p w14:paraId="0CEDD6C6" w14:textId="77777777" w:rsidR="005F1321" w:rsidRDefault="0028372C">
            <w:r>
              <w:t>RCP Vice-Chairs with support from RCP Secretariat</w:t>
            </w:r>
          </w:p>
        </w:tc>
      </w:tr>
      <w:tr w:rsidR="005F1321" w14:paraId="50A3A0AE" w14:textId="77777777">
        <w:trPr>
          <w:trHeight w:val="350"/>
        </w:trPr>
        <w:tc>
          <w:tcPr>
            <w:tcW w:w="263" w:type="dxa"/>
            <w:vMerge/>
          </w:tcPr>
          <w:p w14:paraId="2A087F75" w14:textId="77777777" w:rsidR="005F1321" w:rsidRDefault="005F1321">
            <w:pPr>
              <w:widowControl w:val="0"/>
              <w:pBdr>
                <w:top w:val="nil"/>
                <w:left w:val="nil"/>
                <w:bottom w:val="nil"/>
                <w:right w:val="nil"/>
                <w:between w:val="nil"/>
              </w:pBdr>
              <w:spacing w:line="276" w:lineRule="auto"/>
            </w:pPr>
          </w:p>
        </w:tc>
        <w:tc>
          <w:tcPr>
            <w:tcW w:w="8091" w:type="dxa"/>
            <w:gridSpan w:val="2"/>
          </w:tcPr>
          <w:p w14:paraId="230E7037" w14:textId="77777777" w:rsidR="005F1321" w:rsidRDefault="0028372C">
            <w:r>
              <w:t>1.1.2 Plan and prepare the annual RCP meeting chaired by the Deputy Secretary-General, back-to-back with the RFSD</w:t>
            </w:r>
          </w:p>
        </w:tc>
        <w:tc>
          <w:tcPr>
            <w:tcW w:w="2357" w:type="dxa"/>
            <w:shd w:val="clear" w:color="auto" w:fill="auto"/>
          </w:tcPr>
          <w:p w14:paraId="7BF3B71B" w14:textId="77777777" w:rsidR="005F1321" w:rsidRDefault="005F1321"/>
        </w:tc>
        <w:tc>
          <w:tcPr>
            <w:tcW w:w="450" w:type="dxa"/>
            <w:shd w:val="clear" w:color="auto" w:fill="auto"/>
          </w:tcPr>
          <w:p w14:paraId="4FC491CD" w14:textId="77777777" w:rsidR="005F1321" w:rsidRDefault="005F1321"/>
        </w:tc>
        <w:tc>
          <w:tcPr>
            <w:tcW w:w="465" w:type="dxa"/>
            <w:shd w:val="clear" w:color="auto" w:fill="auto"/>
          </w:tcPr>
          <w:p w14:paraId="431A3D37" w14:textId="77777777" w:rsidR="005F1321" w:rsidRDefault="005F1321"/>
        </w:tc>
        <w:tc>
          <w:tcPr>
            <w:tcW w:w="420" w:type="dxa"/>
            <w:shd w:val="clear" w:color="auto" w:fill="auto"/>
          </w:tcPr>
          <w:p w14:paraId="60AB355B" w14:textId="77777777" w:rsidR="005F1321" w:rsidRDefault="005F1321"/>
        </w:tc>
        <w:tc>
          <w:tcPr>
            <w:tcW w:w="435" w:type="dxa"/>
            <w:shd w:val="clear" w:color="auto" w:fill="auto"/>
          </w:tcPr>
          <w:p w14:paraId="232ABDC0" w14:textId="77777777" w:rsidR="005F1321" w:rsidRDefault="005F1321"/>
        </w:tc>
        <w:tc>
          <w:tcPr>
            <w:tcW w:w="1920" w:type="dxa"/>
            <w:vMerge/>
          </w:tcPr>
          <w:p w14:paraId="39BE327C" w14:textId="77777777" w:rsidR="005F1321" w:rsidRDefault="005F1321">
            <w:pPr>
              <w:widowControl w:val="0"/>
              <w:pBdr>
                <w:top w:val="nil"/>
                <w:left w:val="nil"/>
                <w:bottom w:val="nil"/>
                <w:right w:val="nil"/>
                <w:between w:val="nil"/>
              </w:pBdr>
              <w:spacing w:line="276" w:lineRule="auto"/>
            </w:pPr>
          </w:p>
        </w:tc>
      </w:tr>
      <w:tr w:rsidR="005F1321" w14:paraId="0912D4F6" w14:textId="77777777">
        <w:trPr>
          <w:trHeight w:val="350"/>
        </w:trPr>
        <w:tc>
          <w:tcPr>
            <w:tcW w:w="263" w:type="dxa"/>
            <w:vMerge/>
          </w:tcPr>
          <w:p w14:paraId="305800B0" w14:textId="77777777" w:rsidR="005F1321" w:rsidRDefault="005F1321">
            <w:pPr>
              <w:widowControl w:val="0"/>
              <w:pBdr>
                <w:top w:val="nil"/>
                <w:left w:val="nil"/>
                <w:bottom w:val="nil"/>
                <w:right w:val="nil"/>
                <w:between w:val="nil"/>
              </w:pBdr>
              <w:spacing w:line="276" w:lineRule="auto"/>
            </w:pPr>
          </w:p>
        </w:tc>
        <w:tc>
          <w:tcPr>
            <w:tcW w:w="8091" w:type="dxa"/>
            <w:gridSpan w:val="2"/>
            <w:shd w:val="clear" w:color="auto" w:fill="auto"/>
          </w:tcPr>
          <w:p w14:paraId="3B1F32BC" w14:textId="77777777" w:rsidR="005F1321" w:rsidRDefault="0028372C">
            <w:r>
              <w:t xml:space="preserve">1.1.3 Assess mid-term progress of the RCP’s work </w:t>
            </w:r>
          </w:p>
        </w:tc>
        <w:tc>
          <w:tcPr>
            <w:tcW w:w="2357" w:type="dxa"/>
            <w:shd w:val="clear" w:color="auto" w:fill="auto"/>
          </w:tcPr>
          <w:p w14:paraId="36EA251F" w14:textId="77777777" w:rsidR="005F1321" w:rsidRDefault="005F1321"/>
        </w:tc>
        <w:tc>
          <w:tcPr>
            <w:tcW w:w="450" w:type="dxa"/>
            <w:shd w:val="clear" w:color="auto" w:fill="auto"/>
          </w:tcPr>
          <w:p w14:paraId="4F9EF366" w14:textId="77777777" w:rsidR="005F1321" w:rsidRDefault="005F1321"/>
        </w:tc>
        <w:tc>
          <w:tcPr>
            <w:tcW w:w="465" w:type="dxa"/>
            <w:shd w:val="clear" w:color="auto" w:fill="auto"/>
          </w:tcPr>
          <w:p w14:paraId="1FEC616E" w14:textId="77777777" w:rsidR="005F1321" w:rsidRDefault="005F1321"/>
        </w:tc>
        <w:tc>
          <w:tcPr>
            <w:tcW w:w="420" w:type="dxa"/>
            <w:shd w:val="clear" w:color="auto" w:fill="auto"/>
          </w:tcPr>
          <w:p w14:paraId="4A62767A" w14:textId="77777777" w:rsidR="005F1321" w:rsidRDefault="005F1321"/>
        </w:tc>
        <w:tc>
          <w:tcPr>
            <w:tcW w:w="435" w:type="dxa"/>
            <w:shd w:val="clear" w:color="auto" w:fill="auto"/>
          </w:tcPr>
          <w:p w14:paraId="3E680508" w14:textId="77777777" w:rsidR="005F1321" w:rsidRDefault="005F1321"/>
        </w:tc>
        <w:tc>
          <w:tcPr>
            <w:tcW w:w="1920" w:type="dxa"/>
            <w:vMerge/>
          </w:tcPr>
          <w:p w14:paraId="3795CE29" w14:textId="77777777" w:rsidR="005F1321" w:rsidRDefault="005F1321">
            <w:pPr>
              <w:widowControl w:val="0"/>
              <w:pBdr>
                <w:top w:val="nil"/>
                <w:left w:val="nil"/>
                <w:bottom w:val="nil"/>
                <w:right w:val="nil"/>
                <w:between w:val="nil"/>
              </w:pBdr>
              <w:spacing w:line="276" w:lineRule="auto"/>
            </w:pPr>
          </w:p>
        </w:tc>
      </w:tr>
      <w:tr w:rsidR="005F1321" w14:paraId="434739E6" w14:textId="77777777">
        <w:trPr>
          <w:trHeight w:val="350"/>
        </w:trPr>
        <w:tc>
          <w:tcPr>
            <w:tcW w:w="263" w:type="dxa"/>
            <w:vMerge/>
          </w:tcPr>
          <w:p w14:paraId="3280A195" w14:textId="77777777" w:rsidR="005F1321" w:rsidRDefault="005F1321">
            <w:pPr>
              <w:widowControl w:val="0"/>
              <w:pBdr>
                <w:top w:val="nil"/>
                <w:left w:val="nil"/>
                <w:bottom w:val="nil"/>
                <w:right w:val="nil"/>
                <w:between w:val="nil"/>
              </w:pBdr>
              <w:spacing w:line="276" w:lineRule="auto"/>
            </w:pPr>
          </w:p>
        </w:tc>
        <w:tc>
          <w:tcPr>
            <w:tcW w:w="8091" w:type="dxa"/>
            <w:gridSpan w:val="2"/>
          </w:tcPr>
          <w:p w14:paraId="0BC39E29" w14:textId="77777777" w:rsidR="005F1321" w:rsidRDefault="0028372C">
            <w:r>
              <w:t>1.1.4 Provide oversight, guidance and receiving regular reporting from IBCs and other interagency groups</w:t>
            </w:r>
          </w:p>
        </w:tc>
        <w:tc>
          <w:tcPr>
            <w:tcW w:w="2357" w:type="dxa"/>
            <w:shd w:val="clear" w:color="auto" w:fill="auto"/>
          </w:tcPr>
          <w:p w14:paraId="6A9733E1" w14:textId="77777777" w:rsidR="005F1321" w:rsidRDefault="005F1321"/>
        </w:tc>
        <w:tc>
          <w:tcPr>
            <w:tcW w:w="450" w:type="dxa"/>
            <w:shd w:val="clear" w:color="auto" w:fill="auto"/>
          </w:tcPr>
          <w:p w14:paraId="45AE264A" w14:textId="77777777" w:rsidR="005F1321" w:rsidRDefault="005F1321"/>
        </w:tc>
        <w:tc>
          <w:tcPr>
            <w:tcW w:w="465" w:type="dxa"/>
            <w:shd w:val="clear" w:color="auto" w:fill="auto"/>
          </w:tcPr>
          <w:p w14:paraId="44FFBFC5" w14:textId="77777777" w:rsidR="005F1321" w:rsidRDefault="005F1321"/>
        </w:tc>
        <w:tc>
          <w:tcPr>
            <w:tcW w:w="420" w:type="dxa"/>
            <w:shd w:val="clear" w:color="auto" w:fill="auto"/>
          </w:tcPr>
          <w:p w14:paraId="226CCF12" w14:textId="77777777" w:rsidR="005F1321" w:rsidRDefault="005F1321"/>
        </w:tc>
        <w:tc>
          <w:tcPr>
            <w:tcW w:w="435" w:type="dxa"/>
            <w:shd w:val="clear" w:color="auto" w:fill="auto"/>
          </w:tcPr>
          <w:p w14:paraId="4350AB99" w14:textId="77777777" w:rsidR="005F1321" w:rsidRDefault="005F1321"/>
        </w:tc>
        <w:tc>
          <w:tcPr>
            <w:tcW w:w="1920" w:type="dxa"/>
            <w:vMerge/>
          </w:tcPr>
          <w:p w14:paraId="08D3E00E" w14:textId="77777777" w:rsidR="005F1321" w:rsidRDefault="005F1321">
            <w:pPr>
              <w:widowControl w:val="0"/>
              <w:pBdr>
                <w:top w:val="nil"/>
                <w:left w:val="nil"/>
                <w:bottom w:val="nil"/>
                <w:right w:val="nil"/>
                <w:between w:val="nil"/>
              </w:pBdr>
              <w:spacing w:line="276" w:lineRule="auto"/>
            </w:pPr>
          </w:p>
        </w:tc>
      </w:tr>
      <w:tr w:rsidR="005F1321" w14:paraId="1F58C39D" w14:textId="77777777">
        <w:trPr>
          <w:trHeight w:val="350"/>
        </w:trPr>
        <w:tc>
          <w:tcPr>
            <w:tcW w:w="263" w:type="dxa"/>
            <w:vMerge/>
          </w:tcPr>
          <w:p w14:paraId="1E850AF7" w14:textId="77777777" w:rsidR="005F1321" w:rsidRDefault="005F1321">
            <w:pPr>
              <w:widowControl w:val="0"/>
              <w:pBdr>
                <w:top w:val="nil"/>
                <w:left w:val="nil"/>
                <w:bottom w:val="nil"/>
                <w:right w:val="nil"/>
                <w:between w:val="nil"/>
              </w:pBdr>
              <w:spacing w:line="276" w:lineRule="auto"/>
            </w:pPr>
          </w:p>
        </w:tc>
        <w:tc>
          <w:tcPr>
            <w:tcW w:w="8091" w:type="dxa"/>
            <w:gridSpan w:val="2"/>
          </w:tcPr>
          <w:p w14:paraId="71027A79" w14:textId="77777777" w:rsidR="005F1321" w:rsidRDefault="0028372C">
            <w:bookmarkStart w:id="1" w:name="_heading=h.30j0zll" w:colFirst="0" w:colLast="0"/>
            <w:bookmarkEnd w:id="1"/>
            <w:r>
              <w:t>1.1.5 Strengthen dialogue between IBCs and RCs/UNCTs to ensure alignment of regional support offers and requests by the country level.  </w:t>
            </w:r>
          </w:p>
        </w:tc>
        <w:tc>
          <w:tcPr>
            <w:tcW w:w="2357" w:type="dxa"/>
            <w:shd w:val="clear" w:color="auto" w:fill="auto"/>
          </w:tcPr>
          <w:p w14:paraId="07215E82" w14:textId="77777777" w:rsidR="005F1321" w:rsidRDefault="005F1321"/>
        </w:tc>
        <w:tc>
          <w:tcPr>
            <w:tcW w:w="450" w:type="dxa"/>
            <w:shd w:val="clear" w:color="auto" w:fill="auto"/>
          </w:tcPr>
          <w:p w14:paraId="26335FF2" w14:textId="77777777" w:rsidR="005F1321" w:rsidRDefault="005F1321"/>
        </w:tc>
        <w:tc>
          <w:tcPr>
            <w:tcW w:w="465" w:type="dxa"/>
            <w:shd w:val="clear" w:color="auto" w:fill="auto"/>
          </w:tcPr>
          <w:p w14:paraId="1BF47BAB" w14:textId="77777777" w:rsidR="005F1321" w:rsidRDefault="005F1321"/>
        </w:tc>
        <w:tc>
          <w:tcPr>
            <w:tcW w:w="420" w:type="dxa"/>
            <w:shd w:val="clear" w:color="auto" w:fill="auto"/>
          </w:tcPr>
          <w:p w14:paraId="0D38FDCE" w14:textId="77777777" w:rsidR="005F1321" w:rsidRDefault="005F1321"/>
        </w:tc>
        <w:tc>
          <w:tcPr>
            <w:tcW w:w="435" w:type="dxa"/>
            <w:shd w:val="clear" w:color="auto" w:fill="auto"/>
          </w:tcPr>
          <w:p w14:paraId="5E6D8187" w14:textId="77777777" w:rsidR="005F1321" w:rsidRDefault="005F1321"/>
        </w:tc>
        <w:tc>
          <w:tcPr>
            <w:tcW w:w="1920" w:type="dxa"/>
            <w:vMerge/>
          </w:tcPr>
          <w:p w14:paraId="2A0F1301" w14:textId="77777777" w:rsidR="005F1321" w:rsidRDefault="005F1321">
            <w:pPr>
              <w:widowControl w:val="0"/>
              <w:pBdr>
                <w:top w:val="nil"/>
                <w:left w:val="nil"/>
                <w:bottom w:val="nil"/>
                <w:right w:val="nil"/>
                <w:between w:val="nil"/>
              </w:pBdr>
              <w:spacing w:line="276" w:lineRule="auto"/>
            </w:pPr>
          </w:p>
        </w:tc>
      </w:tr>
      <w:tr w:rsidR="005F1321" w14:paraId="6F9BF626" w14:textId="77777777">
        <w:tc>
          <w:tcPr>
            <w:tcW w:w="263" w:type="dxa"/>
            <w:vMerge/>
          </w:tcPr>
          <w:p w14:paraId="2B5524FE" w14:textId="77777777" w:rsidR="005F1321" w:rsidRDefault="005F1321">
            <w:pPr>
              <w:widowControl w:val="0"/>
              <w:pBdr>
                <w:top w:val="nil"/>
                <w:left w:val="nil"/>
                <w:bottom w:val="nil"/>
                <w:right w:val="nil"/>
                <w:between w:val="nil"/>
              </w:pBdr>
              <w:spacing w:line="276" w:lineRule="auto"/>
            </w:pPr>
          </w:p>
        </w:tc>
        <w:tc>
          <w:tcPr>
            <w:tcW w:w="8091" w:type="dxa"/>
            <w:gridSpan w:val="2"/>
            <w:shd w:val="clear" w:color="auto" w:fill="B4C6E7"/>
          </w:tcPr>
          <w:p w14:paraId="7C78FEA2" w14:textId="77777777" w:rsidR="005F1321" w:rsidRDefault="0028372C">
            <w:r>
              <w:rPr>
                <w:b/>
              </w:rPr>
              <w:t>1.2 IBCs and other inter-agency coordination groups</w:t>
            </w:r>
          </w:p>
        </w:tc>
        <w:tc>
          <w:tcPr>
            <w:tcW w:w="2357" w:type="dxa"/>
            <w:shd w:val="clear" w:color="auto" w:fill="B4C6E7"/>
          </w:tcPr>
          <w:p w14:paraId="48CD8F4D" w14:textId="77777777" w:rsidR="005F1321" w:rsidRDefault="0028372C">
            <w:r>
              <w:t>Client / Recipient of support</w:t>
            </w:r>
          </w:p>
        </w:tc>
        <w:tc>
          <w:tcPr>
            <w:tcW w:w="450" w:type="dxa"/>
            <w:shd w:val="clear" w:color="auto" w:fill="B4C6E7"/>
          </w:tcPr>
          <w:p w14:paraId="10FF5FF5" w14:textId="77777777" w:rsidR="005F1321" w:rsidRDefault="0028372C">
            <w:r>
              <w:t>Q1</w:t>
            </w:r>
          </w:p>
        </w:tc>
        <w:tc>
          <w:tcPr>
            <w:tcW w:w="465" w:type="dxa"/>
            <w:shd w:val="clear" w:color="auto" w:fill="B4C6E7"/>
          </w:tcPr>
          <w:p w14:paraId="3010EB75" w14:textId="77777777" w:rsidR="005F1321" w:rsidRDefault="0028372C">
            <w:r>
              <w:t>Q2</w:t>
            </w:r>
          </w:p>
        </w:tc>
        <w:tc>
          <w:tcPr>
            <w:tcW w:w="420" w:type="dxa"/>
            <w:shd w:val="clear" w:color="auto" w:fill="B4C6E7"/>
          </w:tcPr>
          <w:p w14:paraId="1425BCDA" w14:textId="77777777" w:rsidR="005F1321" w:rsidRDefault="0028372C">
            <w:r>
              <w:t>Q3</w:t>
            </w:r>
          </w:p>
        </w:tc>
        <w:tc>
          <w:tcPr>
            <w:tcW w:w="435" w:type="dxa"/>
            <w:shd w:val="clear" w:color="auto" w:fill="B4C6E7"/>
          </w:tcPr>
          <w:p w14:paraId="06CAA667" w14:textId="77777777" w:rsidR="005F1321" w:rsidRDefault="0028372C">
            <w:r>
              <w:t>Q4</w:t>
            </w:r>
          </w:p>
        </w:tc>
        <w:tc>
          <w:tcPr>
            <w:tcW w:w="1920" w:type="dxa"/>
            <w:shd w:val="clear" w:color="auto" w:fill="B4C6E7"/>
          </w:tcPr>
          <w:p w14:paraId="275E8188" w14:textId="77777777" w:rsidR="005F1321" w:rsidRDefault="0028372C">
            <w:r>
              <w:t>Name of Group / Task Team</w:t>
            </w:r>
          </w:p>
        </w:tc>
      </w:tr>
      <w:tr w:rsidR="005F1321" w14:paraId="2C17D40D" w14:textId="77777777">
        <w:tc>
          <w:tcPr>
            <w:tcW w:w="263" w:type="dxa"/>
            <w:vMerge/>
          </w:tcPr>
          <w:p w14:paraId="4D3F1567" w14:textId="77777777" w:rsidR="005F1321" w:rsidRDefault="005F1321">
            <w:pPr>
              <w:widowControl w:val="0"/>
              <w:pBdr>
                <w:top w:val="nil"/>
                <w:left w:val="nil"/>
                <w:bottom w:val="nil"/>
                <w:right w:val="nil"/>
                <w:between w:val="nil"/>
              </w:pBdr>
              <w:spacing w:line="276" w:lineRule="auto"/>
            </w:pPr>
          </w:p>
        </w:tc>
        <w:tc>
          <w:tcPr>
            <w:tcW w:w="8091" w:type="dxa"/>
            <w:gridSpan w:val="2"/>
          </w:tcPr>
          <w:p w14:paraId="0824E52A" w14:textId="77777777" w:rsidR="005F1321" w:rsidRDefault="0028372C">
            <w:pPr>
              <w:pBdr>
                <w:top w:val="nil"/>
                <w:left w:val="nil"/>
                <w:bottom w:val="nil"/>
                <w:right w:val="nil"/>
                <w:between w:val="nil"/>
              </w:pBdr>
              <w:rPr>
                <w:b/>
                <w:color w:val="FF0000"/>
              </w:rPr>
            </w:pPr>
            <w:r>
              <w:rPr>
                <w:color w:val="000000"/>
              </w:rPr>
              <w:t xml:space="preserve">1.2.1 </w:t>
            </w:r>
            <w:r>
              <w:rPr>
                <w:b/>
                <w:color w:val="FF0000"/>
              </w:rPr>
              <w:t>IBC on Environment and Climate Change</w:t>
            </w:r>
          </w:p>
        </w:tc>
        <w:tc>
          <w:tcPr>
            <w:tcW w:w="2357" w:type="dxa"/>
            <w:shd w:val="clear" w:color="auto" w:fill="auto"/>
          </w:tcPr>
          <w:p w14:paraId="0A784072" w14:textId="77777777" w:rsidR="005F1321" w:rsidRDefault="005F1321"/>
        </w:tc>
        <w:tc>
          <w:tcPr>
            <w:tcW w:w="450" w:type="dxa"/>
            <w:shd w:val="clear" w:color="auto" w:fill="auto"/>
          </w:tcPr>
          <w:p w14:paraId="424D1421" w14:textId="77777777" w:rsidR="005F1321" w:rsidRDefault="005F1321"/>
        </w:tc>
        <w:tc>
          <w:tcPr>
            <w:tcW w:w="465" w:type="dxa"/>
            <w:shd w:val="clear" w:color="auto" w:fill="auto"/>
          </w:tcPr>
          <w:p w14:paraId="220A111A" w14:textId="77777777" w:rsidR="005F1321" w:rsidRDefault="005F1321"/>
        </w:tc>
        <w:tc>
          <w:tcPr>
            <w:tcW w:w="420" w:type="dxa"/>
            <w:shd w:val="clear" w:color="auto" w:fill="auto"/>
          </w:tcPr>
          <w:p w14:paraId="773EE77C" w14:textId="77777777" w:rsidR="005F1321" w:rsidRDefault="005F1321"/>
        </w:tc>
        <w:tc>
          <w:tcPr>
            <w:tcW w:w="435" w:type="dxa"/>
            <w:shd w:val="clear" w:color="auto" w:fill="auto"/>
          </w:tcPr>
          <w:p w14:paraId="43438678" w14:textId="77777777" w:rsidR="005F1321" w:rsidRDefault="005F1321"/>
        </w:tc>
        <w:tc>
          <w:tcPr>
            <w:tcW w:w="1920" w:type="dxa"/>
            <w:shd w:val="clear" w:color="auto" w:fill="auto"/>
          </w:tcPr>
          <w:p w14:paraId="108A7E31" w14:textId="77777777" w:rsidR="005F1321" w:rsidRDefault="005F1321"/>
        </w:tc>
      </w:tr>
      <w:tr w:rsidR="005F1321" w14:paraId="7BAA71E3" w14:textId="77777777">
        <w:trPr>
          <w:trHeight w:val="287"/>
        </w:trPr>
        <w:tc>
          <w:tcPr>
            <w:tcW w:w="263" w:type="dxa"/>
            <w:vMerge/>
          </w:tcPr>
          <w:p w14:paraId="292EBDAE" w14:textId="77777777" w:rsidR="005F1321" w:rsidRDefault="005F1321">
            <w:pPr>
              <w:widowControl w:val="0"/>
              <w:pBdr>
                <w:top w:val="nil"/>
                <w:left w:val="nil"/>
                <w:bottom w:val="nil"/>
                <w:right w:val="nil"/>
                <w:between w:val="nil"/>
              </w:pBdr>
              <w:spacing w:line="276" w:lineRule="auto"/>
            </w:pPr>
          </w:p>
        </w:tc>
        <w:tc>
          <w:tcPr>
            <w:tcW w:w="8091" w:type="dxa"/>
            <w:gridSpan w:val="2"/>
          </w:tcPr>
          <w:p w14:paraId="012F9694" w14:textId="77777777" w:rsidR="005F1321" w:rsidRDefault="0028372C">
            <w:pPr>
              <w:pBdr>
                <w:top w:val="nil"/>
                <w:left w:val="nil"/>
                <w:bottom w:val="nil"/>
                <w:right w:val="nil"/>
                <w:between w:val="nil"/>
              </w:pBdr>
              <w:rPr>
                <w:b/>
                <w:color w:val="FF0000"/>
              </w:rPr>
            </w:pPr>
            <w:r>
              <w:rPr>
                <w:color w:val="000000"/>
              </w:rPr>
              <w:t xml:space="preserve">1.2.2 </w:t>
            </w:r>
            <w:r>
              <w:rPr>
                <w:b/>
                <w:color w:val="FF0000"/>
              </w:rPr>
              <w:t>IBC on Sustainable Food Systems</w:t>
            </w:r>
          </w:p>
        </w:tc>
        <w:tc>
          <w:tcPr>
            <w:tcW w:w="2357" w:type="dxa"/>
          </w:tcPr>
          <w:p w14:paraId="19B0617E" w14:textId="77777777" w:rsidR="005F1321" w:rsidRDefault="005F1321"/>
        </w:tc>
        <w:tc>
          <w:tcPr>
            <w:tcW w:w="450" w:type="dxa"/>
            <w:shd w:val="clear" w:color="auto" w:fill="auto"/>
          </w:tcPr>
          <w:p w14:paraId="1E98DB52" w14:textId="77777777" w:rsidR="005F1321" w:rsidRDefault="005F1321"/>
        </w:tc>
        <w:tc>
          <w:tcPr>
            <w:tcW w:w="465" w:type="dxa"/>
            <w:shd w:val="clear" w:color="auto" w:fill="auto"/>
          </w:tcPr>
          <w:p w14:paraId="69228EC6" w14:textId="77777777" w:rsidR="005F1321" w:rsidRDefault="005F1321"/>
        </w:tc>
        <w:tc>
          <w:tcPr>
            <w:tcW w:w="420" w:type="dxa"/>
            <w:shd w:val="clear" w:color="auto" w:fill="auto"/>
          </w:tcPr>
          <w:p w14:paraId="6DCC2A0A" w14:textId="77777777" w:rsidR="005F1321" w:rsidRDefault="005F1321"/>
        </w:tc>
        <w:tc>
          <w:tcPr>
            <w:tcW w:w="435" w:type="dxa"/>
            <w:shd w:val="clear" w:color="auto" w:fill="auto"/>
          </w:tcPr>
          <w:p w14:paraId="4C75BDA4" w14:textId="77777777" w:rsidR="005F1321" w:rsidRDefault="005F1321"/>
        </w:tc>
        <w:tc>
          <w:tcPr>
            <w:tcW w:w="1920" w:type="dxa"/>
            <w:shd w:val="clear" w:color="auto" w:fill="auto"/>
          </w:tcPr>
          <w:p w14:paraId="5BF907BB" w14:textId="77777777" w:rsidR="005F1321" w:rsidRDefault="005F1321"/>
        </w:tc>
      </w:tr>
      <w:tr w:rsidR="005F1321" w14:paraId="1A5C9572" w14:textId="77777777">
        <w:trPr>
          <w:trHeight w:val="197"/>
        </w:trPr>
        <w:tc>
          <w:tcPr>
            <w:tcW w:w="263" w:type="dxa"/>
            <w:vMerge/>
          </w:tcPr>
          <w:p w14:paraId="54E01351" w14:textId="77777777" w:rsidR="005F1321" w:rsidRDefault="005F1321">
            <w:pPr>
              <w:widowControl w:val="0"/>
              <w:pBdr>
                <w:top w:val="nil"/>
                <w:left w:val="nil"/>
                <w:bottom w:val="nil"/>
                <w:right w:val="nil"/>
                <w:between w:val="nil"/>
              </w:pBdr>
              <w:spacing w:line="276" w:lineRule="auto"/>
            </w:pPr>
          </w:p>
        </w:tc>
        <w:tc>
          <w:tcPr>
            <w:tcW w:w="8091" w:type="dxa"/>
            <w:gridSpan w:val="2"/>
            <w:shd w:val="clear" w:color="auto" w:fill="E7E6E6"/>
          </w:tcPr>
          <w:p w14:paraId="3351DC06" w14:textId="77777777" w:rsidR="005F1321" w:rsidRDefault="0028372C">
            <w:pPr>
              <w:pBdr>
                <w:top w:val="nil"/>
                <w:left w:val="nil"/>
                <w:bottom w:val="nil"/>
                <w:right w:val="nil"/>
                <w:between w:val="nil"/>
              </w:pBdr>
              <w:rPr>
                <w:b/>
                <w:color w:val="000000"/>
              </w:rPr>
            </w:pPr>
            <w:r>
              <w:rPr>
                <w:b/>
                <w:color w:val="000000"/>
              </w:rPr>
              <w:t>Output 1 – Advocacy</w:t>
            </w:r>
          </w:p>
        </w:tc>
        <w:tc>
          <w:tcPr>
            <w:tcW w:w="2357" w:type="dxa"/>
            <w:shd w:val="clear" w:color="auto" w:fill="E7E6E6"/>
          </w:tcPr>
          <w:p w14:paraId="6672A499" w14:textId="77777777" w:rsidR="005F1321" w:rsidRDefault="005F1321"/>
        </w:tc>
        <w:tc>
          <w:tcPr>
            <w:tcW w:w="450" w:type="dxa"/>
            <w:shd w:val="clear" w:color="auto" w:fill="E7E6E6"/>
          </w:tcPr>
          <w:p w14:paraId="57217A4A" w14:textId="77777777" w:rsidR="005F1321" w:rsidRDefault="005F1321"/>
        </w:tc>
        <w:tc>
          <w:tcPr>
            <w:tcW w:w="465" w:type="dxa"/>
            <w:shd w:val="clear" w:color="auto" w:fill="E7E6E6"/>
          </w:tcPr>
          <w:p w14:paraId="3A5D5AA0" w14:textId="77777777" w:rsidR="005F1321" w:rsidRDefault="005F1321"/>
        </w:tc>
        <w:tc>
          <w:tcPr>
            <w:tcW w:w="420" w:type="dxa"/>
            <w:shd w:val="clear" w:color="auto" w:fill="E7E6E6"/>
          </w:tcPr>
          <w:p w14:paraId="2A6A7BA0" w14:textId="77777777" w:rsidR="005F1321" w:rsidRDefault="005F1321"/>
        </w:tc>
        <w:tc>
          <w:tcPr>
            <w:tcW w:w="435" w:type="dxa"/>
            <w:shd w:val="clear" w:color="auto" w:fill="E7E6E6"/>
          </w:tcPr>
          <w:p w14:paraId="52157840" w14:textId="77777777" w:rsidR="005F1321" w:rsidRDefault="005F1321"/>
        </w:tc>
        <w:tc>
          <w:tcPr>
            <w:tcW w:w="1920" w:type="dxa"/>
            <w:shd w:val="clear" w:color="auto" w:fill="E7E6E6"/>
          </w:tcPr>
          <w:p w14:paraId="1CB301E6" w14:textId="77777777" w:rsidR="005F1321" w:rsidRDefault="005F1321"/>
        </w:tc>
      </w:tr>
      <w:tr w:rsidR="005F1321" w14:paraId="565D7E8C" w14:textId="77777777">
        <w:trPr>
          <w:trHeight w:val="196"/>
        </w:trPr>
        <w:tc>
          <w:tcPr>
            <w:tcW w:w="263" w:type="dxa"/>
            <w:vMerge/>
          </w:tcPr>
          <w:p w14:paraId="6CDDF56D" w14:textId="77777777" w:rsidR="005F1321" w:rsidRDefault="005F1321">
            <w:pPr>
              <w:widowControl w:val="0"/>
              <w:pBdr>
                <w:top w:val="nil"/>
                <w:left w:val="nil"/>
                <w:bottom w:val="nil"/>
                <w:right w:val="nil"/>
                <w:between w:val="nil"/>
              </w:pBdr>
              <w:spacing w:line="276" w:lineRule="auto"/>
            </w:pPr>
          </w:p>
        </w:tc>
        <w:tc>
          <w:tcPr>
            <w:tcW w:w="8091" w:type="dxa"/>
            <w:gridSpan w:val="2"/>
          </w:tcPr>
          <w:p w14:paraId="1A1D4D96" w14:textId="77777777" w:rsidR="005F1321" w:rsidRDefault="0028372C">
            <w:pPr>
              <w:numPr>
                <w:ilvl w:val="1"/>
                <w:numId w:val="6"/>
              </w:numPr>
              <w:pBdr>
                <w:top w:val="nil"/>
                <w:left w:val="nil"/>
                <w:bottom w:val="nil"/>
                <w:right w:val="nil"/>
                <w:between w:val="nil"/>
              </w:pBdr>
              <w:rPr>
                <w:b/>
                <w:color w:val="000000"/>
                <w:shd w:val="clear" w:color="auto" w:fill="F9CB9C"/>
              </w:rPr>
            </w:pPr>
            <w:r w:rsidRPr="000308DA">
              <w:rPr>
                <w:b/>
                <w:color w:val="000000"/>
              </w:rPr>
              <w:t>Respond to UNRC/UNCT requests to strengthen their capacities on sustainable food systems for 2025</w:t>
            </w:r>
            <w:r>
              <w:rPr>
                <w:color w:val="000000"/>
                <w:shd w:val="clear" w:color="auto" w:fill="F9CB9C"/>
              </w:rPr>
              <w:br/>
            </w:r>
          </w:p>
          <w:p w14:paraId="7136380D" w14:textId="77777777" w:rsidR="005F1321" w:rsidRDefault="0028372C">
            <w:pPr>
              <w:pBdr>
                <w:top w:val="nil"/>
                <w:left w:val="nil"/>
                <w:bottom w:val="nil"/>
                <w:right w:val="nil"/>
                <w:between w:val="nil"/>
              </w:pBdr>
              <w:rPr>
                <w:color w:val="000000"/>
              </w:rPr>
            </w:pPr>
            <w:r>
              <w:rPr>
                <w:color w:val="000000"/>
              </w:rPr>
              <w:t>Type of support requested for 2025</w:t>
            </w:r>
            <w:r>
              <w:rPr>
                <w:color w:val="000000"/>
                <w:vertAlign w:val="superscript"/>
              </w:rPr>
              <w:footnoteReference w:id="2"/>
            </w:r>
          </w:p>
          <w:p w14:paraId="48112C47" w14:textId="77777777" w:rsidR="005F1321" w:rsidRDefault="005F1321">
            <w:pPr>
              <w:pBdr>
                <w:top w:val="nil"/>
                <w:left w:val="nil"/>
                <w:bottom w:val="nil"/>
                <w:right w:val="nil"/>
                <w:between w:val="nil"/>
              </w:pBdr>
            </w:pPr>
          </w:p>
          <w:p w14:paraId="55DC8CAA" w14:textId="77777777" w:rsidR="005F1321" w:rsidRDefault="0028372C">
            <w:pPr>
              <w:pBdr>
                <w:top w:val="nil"/>
                <w:left w:val="nil"/>
                <w:bottom w:val="nil"/>
                <w:right w:val="nil"/>
                <w:between w:val="nil"/>
              </w:pBdr>
            </w:pPr>
            <w:r>
              <w:rPr>
                <w:b/>
              </w:rPr>
              <w:t>Kyrgyzstan</w:t>
            </w:r>
            <w:r>
              <w:t xml:space="preserve">: </w:t>
            </w:r>
          </w:p>
          <w:p w14:paraId="090D2CAE" w14:textId="578B7F10" w:rsidR="005F1321" w:rsidRDefault="00EE5243">
            <w:pPr>
              <w:numPr>
                <w:ilvl w:val="0"/>
                <w:numId w:val="10"/>
              </w:numPr>
              <w:pBdr>
                <w:top w:val="nil"/>
                <w:left w:val="nil"/>
                <w:bottom w:val="nil"/>
                <w:right w:val="nil"/>
                <w:between w:val="nil"/>
              </w:pBdr>
            </w:pPr>
            <w:r>
              <w:t>T</w:t>
            </w:r>
            <w:r w:rsidR="0028372C">
              <w:t xml:space="preserve">opics of interest: obesity; nutrition and healthy diets; climate-shocks; </w:t>
            </w:r>
            <w:proofErr w:type="spellStart"/>
            <w:r w:rsidR="0028372C">
              <w:t>behavioural</w:t>
            </w:r>
            <w:proofErr w:type="spellEnd"/>
            <w:r w:rsidR="0028372C">
              <w:t xml:space="preserve"> change; aligning local policies with international food safety standards (e.g. HACCP, GAP).</w:t>
            </w:r>
          </w:p>
          <w:p w14:paraId="5977B74C" w14:textId="1D966EA4" w:rsidR="005F1321" w:rsidRDefault="00EE5243">
            <w:pPr>
              <w:numPr>
                <w:ilvl w:val="0"/>
                <w:numId w:val="10"/>
              </w:numPr>
              <w:pBdr>
                <w:top w:val="nil"/>
                <w:left w:val="nil"/>
                <w:bottom w:val="nil"/>
                <w:right w:val="nil"/>
                <w:between w:val="nil"/>
              </w:pBdr>
            </w:pPr>
            <w:r>
              <w:t>T</w:t>
            </w:r>
            <w:r w:rsidR="0028372C">
              <w:t>ype of support: working on specific policies to be more integrated; policy briefs; awareness raising; country exchange and examples.</w:t>
            </w:r>
          </w:p>
          <w:p w14:paraId="60BFBF44" w14:textId="77777777" w:rsidR="005F1321" w:rsidRDefault="005F1321">
            <w:pPr>
              <w:pBdr>
                <w:top w:val="nil"/>
                <w:left w:val="nil"/>
                <w:bottom w:val="nil"/>
                <w:right w:val="nil"/>
                <w:between w:val="nil"/>
              </w:pBdr>
            </w:pPr>
          </w:p>
          <w:p w14:paraId="371979AE" w14:textId="61587B80" w:rsidR="005F1321" w:rsidRDefault="00EE5243">
            <w:pPr>
              <w:pBdr>
                <w:top w:val="nil"/>
                <w:left w:val="nil"/>
                <w:bottom w:val="nil"/>
                <w:right w:val="nil"/>
                <w:between w:val="nil"/>
              </w:pBdr>
            </w:pPr>
            <w:r>
              <w:t xml:space="preserve">Deliver at least one tailored advice to UNRC/UNCT responding to their request (UNCT </w:t>
            </w:r>
            <w:proofErr w:type="gramStart"/>
            <w:r>
              <w:t xml:space="preserve">is </w:t>
            </w:r>
            <w:r w:rsidR="0028372C">
              <w:t xml:space="preserve"> continuing</w:t>
            </w:r>
            <w:proofErr w:type="gramEnd"/>
            <w:r w:rsidR="0028372C">
              <w:t xml:space="preserve"> to </w:t>
            </w:r>
            <w:r w:rsidR="000308DA">
              <w:t>clarify</w:t>
            </w:r>
            <w:r w:rsidR="0028372C">
              <w:t xml:space="preserve"> their request</w:t>
            </w:r>
            <w:r>
              <w:t xml:space="preserve"> further to a meeting we had)</w:t>
            </w:r>
            <w:r w:rsidR="0028372C">
              <w:t xml:space="preserve">. </w:t>
            </w:r>
          </w:p>
          <w:p w14:paraId="70F502D3" w14:textId="77777777" w:rsidR="000308DA" w:rsidRDefault="000308DA">
            <w:pPr>
              <w:pBdr>
                <w:top w:val="nil"/>
                <w:left w:val="nil"/>
                <w:bottom w:val="nil"/>
                <w:right w:val="nil"/>
                <w:between w:val="nil"/>
              </w:pBdr>
              <w:rPr>
                <w:b/>
              </w:rPr>
            </w:pPr>
          </w:p>
          <w:p w14:paraId="1188ED08" w14:textId="77777777" w:rsidR="009610BF" w:rsidRDefault="009610BF">
            <w:pPr>
              <w:pBdr>
                <w:top w:val="nil"/>
                <w:left w:val="nil"/>
                <w:bottom w:val="nil"/>
                <w:right w:val="nil"/>
                <w:between w:val="nil"/>
              </w:pBdr>
              <w:rPr>
                <w:b/>
              </w:rPr>
            </w:pPr>
          </w:p>
          <w:p w14:paraId="2E459E96" w14:textId="77777777" w:rsidR="009610BF" w:rsidRDefault="009610BF">
            <w:pPr>
              <w:pBdr>
                <w:top w:val="nil"/>
                <w:left w:val="nil"/>
                <w:bottom w:val="nil"/>
                <w:right w:val="nil"/>
                <w:between w:val="nil"/>
              </w:pBdr>
              <w:rPr>
                <w:b/>
              </w:rPr>
            </w:pPr>
          </w:p>
          <w:p w14:paraId="4D77916F" w14:textId="77777777" w:rsidR="009610BF" w:rsidRDefault="009610BF">
            <w:pPr>
              <w:pBdr>
                <w:top w:val="nil"/>
                <w:left w:val="nil"/>
                <w:bottom w:val="nil"/>
                <w:right w:val="nil"/>
                <w:between w:val="nil"/>
              </w:pBdr>
              <w:rPr>
                <w:b/>
              </w:rPr>
            </w:pPr>
          </w:p>
          <w:p w14:paraId="6F328261" w14:textId="77777777" w:rsidR="009610BF" w:rsidRDefault="0028372C">
            <w:pPr>
              <w:pBdr>
                <w:top w:val="nil"/>
                <w:left w:val="nil"/>
                <w:bottom w:val="nil"/>
                <w:right w:val="nil"/>
                <w:between w:val="nil"/>
              </w:pBdr>
            </w:pPr>
            <w:r>
              <w:rPr>
                <w:b/>
              </w:rPr>
              <w:lastRenderedPageBreak/>
              <w:t>BiH</w:t>
            </w:r>
            <w:r>
              <w:t xml:space="preserve">: </w:t>
            </w:r>
          </w:p>
          <w:p w14:paraId="57BDFA61" w14:textId="77777777" w:rsidR="009610BF" w:rsidRDefault="00EE5243" w:rsidP="009610BF">
            <w:pPr>
              <w:pStyle w:val="ListParagraph"/>
              <w:numPr>
                <w:ilvl w:val="0"/>
                <w:numId w:val="10"/>
              </w:numPr>
              <w:pBdr>
                <w:top w:val="nil"/>
                <w:left w:val="nil"/>
                <w:bottom w:val="nil"/>
                <w:right w:val="nil"/>
                <w:between w:val="nil"/>
              </w:pBdr>
            </w:pPr>
            <w:r>
              <w:t>T</w:t>
            </w:r>
            <w:r w:rsidR="0028372C">
              <w:t xml:space="preserve">opics of interest: food systems approach and how to </w:t>
            </w:r>
            <w:proofErr w:type="spellStart"/>
            <w:r w:rsidR="0028372C">
              <w:t>operationalise</w:t>
            </w:r>
            <w:proofErr w:type="spellEnd"/>
            <w:r w:rsidR="0028372C">
              <w:t xml:space="preserve"> it; agribusiness</w:t>
            </w:r>
            <w:r w:rsidR="000308DA">
              <w:t xml:space="preserve"> </w:t>
            </w:r>
            <w:proofErr w:type="gramStart"/>
            <w:r w:rsidR="000308DA">
              <w:t>( including</w:t>
            </w:r>
            <w:proofErr w:type="gramEnd"/>
            <w:r w:rsidR="000308DA">
              <w:t xml:space="preserve"> women agribusinesses)</w:t>
            </w:r>
            <w:r w:rsidR="0028372C">
              <w:t xml:space="preserve">, organic production and/or integrating climate resilient production; </w:t>
            </w:r>
            <w:r>
              <w:t xml:space="preserve">the </w:t>
            </w:r>
            <w:r w:rsidR="0028372C">
              <w:t>right to food.</w:t>
            </w:r>
          </w:p>
          <w:p w14:paraId="07D1F3F6" w14:textId="21D3DC7A" w:rsidR="005F1321" w:rsidRDefault="0028372C" w:rsidP="009610BF">
            <w:pPr>
              <w:pStyle w:val="ListParagraph"/>
              <w:numPr>
                <w:ilvl w:val="0"/>
                <w:numId w:val="10"/>
              </w:numPr>
              <w:pBdr>
                <w:top w:val="nil"/>
                <w:left w:val="nil"/>
                <w:bottom w:val="nil"/>
                <w:right w:val="nil"/>
                <w:between w:val="nil"/>
              </w:pBdr>
            </w:pPr>
            <w:r>
              <w:t xml:space="preserve">Type of support: Bosnia and Herzegovina </w:t>
            </w:r>
            <w:proofErr w:type="gramStart"/>
            <w:r>
              <w:t>has</w:t>
            </w:r>
            <w:proofErr w:type="gramEnd"/>
            <w:r>
              <w:t xml:space="preserve"> requested IBC-SFS support on </w:t>
            </w:r>
            <w:r w:rsidR="00EE5243">
              <w:t xml:space="preserve">how to better advocate for </w:t>
            </w:r>
            <w:r>
              <w:t xml:space="preserve">food systems’ </w:t>
            </w:r>
            <w:r w:rsidR="00EE5243">
              <w:t xml:space="preserve">integrated approach </w:t>
            </w:r>
            <w:r>
              <w:t xml:space="preserve">  in the country, </w:t>
            </w:r>
            <w:r w:rsidR="00EE5243">
              <w:t xml:space="preserve">contribute </w:t>
            </w:r>
            <w:proofErr w:type="gramStart"/>
            <w:r w:rsidR="00EE5243">
              <w:t>on line</w:t>
            </w:r>
            <w:proofErr w:type="gramEnd"/>
            <w:r w:rsidR="00EE5243">
              <w:t xml:space="preserve"> to their Food Systems Transformation Group; </w:t>
            </w:r>
            <w:r>
              <w:t xml:space="preserve">reviewing </w:t>
            </w:r>
            <w:r w:rsidR="00EE5243">
              <w:t>UNSCD</w:t>
            </w:r>
            <w:r>
              <w:t>F</w:t>
            </w:r>
            <w:r w:rsidRPr="009610BF">
              <w:rPr>
                <w:b/>
                <w:sz w:val="20"/>
                <w:szCs w:val="20"/>
              </w:rPr>
              <w:t xml:space="preserve">, </w:t>
            </w:r>
            <w:r>
              <w:t xml:space="preserve">engagement in UNFSS+4, online technical/experts’ webinars, progress measurement and indicators, good practices sharing and knowledge available from other countries. </w:t>
            </w:r>
          </w:p>
          <w:p w14:paraId="46A843D7" w14:textId="77777777" w:rsidR="005F1321" w:rsidRDefault="005F1321">
            <w:pPr>
              <w:pBdr>
                <w:top w:val="nil"/>
                <w:left w:val="nil"/>
                <w:bottom w:val="nil"/>
                <w:right w:val="nil"/>
                <w:between w:val="nil"/>
              </w:pBdr>
            </w:pPr>
          </w:p>
          <w:p w14:paraId="4E83FC40" w14:textId="620EC2A5" w:rsidR="00EE5243" w:rsidRDefault="0028372C" w:rsidP="00EE5243">
            <w:pPr>
              <w:pBdr>
                <w:top w:val="nil"/>
                <w:left w:val="nil"/>
                <w:bottom w:val="nil"/>
                <w:right w:val="nil"/>
                <w:between w:val="nil"/>
              </w:pBdr>
            </w:pPr>
            <w:r>
              <w:t xml:space="preserve">Follow up activity: </w:t>
            </w:r>
            <w:r w:rsidR="00EE5243">
              <w:t xml:space="preserve">Deliver at least one tailored advice to UNRC/UNCT responding to their request outlined above. </w:t>
            </w:r>
          </w:p>
          <w:p w14:paraId="5E925C17" w14:textId="77777777" w:rsidR="005F1321" w:rsidRDefault="005F1321">
            <w:pPr>
              <w:pBdr>
                <w:top w:val="nil"/>
                <w:left w:val="nil"/>
                <w:bottom w:val="nil"/>
                <w:right w:val="nil"/>
                <w:between w:val="nil"/>
              </w:pBdr>
            </w:pPr>
          </w:p>
          <w:p w14:paraId="2FE3BE91" w14:textId="77777777" w:rsidR="005F1321" w:rsidRDefault="0028372C">
            <w:pPr>
              <w:spacing w:after="240" w:line="259" w:lineRule="auto"/>
              <w:rPr>
                <w:b/>
              </w:rPr>
            </w:pPr>
            <w:r>
              <w:rPr>
                <w:b/>
              </w:rPr>
              <w:t>Türkiye:</w:t>
            </w:r>
          </w:p>
          <w:p w14:paraId="4F127CD8" w14:textId="77777777" w:rsidR="005F1321" w:rsidRDefault="0028372C">
            <w:pPr>
              <w:spacing w:after="240" w:line="259" w:lineRule="auto"/>
            </w:pPr>
            <w:r>
              <w:t>Contents of the request:</w:t>
            </w:r>
          </w:p>
          <w:p w14:paraId="134C3ED7" w14:textId="77777777" w:rsidR="005F1321" w:rsidRDefault="0028372C">
            <w:pPr>
              <w:numPr>
                <w:ilvl w:val="0"/>
                <w:numId w:val="11"/>
              </w:numPr>
              <w:spacing w:line="259" w:lineRule="auto"/>
            </w:pPr>
            <w:r>
              <w:t>Enhance collaboration on agri-food systems for regional transformation and stakeholder engagement, building on ongoing initiatives in the country.</w:t>
            </w:r>
          </w:p>
          <w:p w14:paraId="6F1385CF" w14:textId="77777777" w:rsidR="005F1321" w:rsidRDefault="0028372C">
            <w:pPr>
              <w:numPr>
                <w:ilvl w:val="0"/>
                <w:numId w:val="11"/>
              </w:numPr>
              <w:spacing w:line="259" w:lineRule="auto"/>
            </w:pPr>
            <w:r>
              <w:t>Development of key messages and advocacy points; Cross country/regional experience sharing.</w:t>
            </w:r>
          </w:p>
          <w:p w14:paraId="5B014FE2" w14:textId="77777777" w:rsidR="005F1321" w:rsidRDefault="0028372C">
            <w:pPr>
              <w:numPr>
                <w:ilvl w:val="0"/>
                <w:numId w:val="11"/>
              </w:numPr>
              <w:spacing w:after="240" w:line="259" w:lineRule="auto"/>
            </w:pPr>
            <w:r>
              <w:t>Webinars/online meetings; Production of knowledge product (e.g., mapping, briefing note, report, guidance note, etc.); In-person support</w:t>
            </w:r>
          </w:p>
          <w:p w14:paraId="14AA21F9" w14:textId="55305B81" w:rsidR="005F1321" w:rsidRPr="000308DA" w:rsidRDefault="0028372C" w:rsidP="000308DA">
            <w:pPr>
              <w:spacing w:after="240" w:line="259" w:lineRule="auto"/>
            </w:pPr>
            <w:r>
              <w:t xml:space="preserve">Follow up action: </w:t>
            </w:r>
            <w:r w:rsidR="00EE5243">
              <w:t xml:space="preserve">Conduct a meeting with the UNRC Office to clarify the support </w:t>
            </w:r>
            <w:proofErr w:type="gramStart"/>
            <w:r w:rsidR="00EE5243">
              <w:t>needed, and</w:t>
            </w:r>
            <w:proofErr w:type="gramEnd"/>
            <w:r w:rsidR="00EE5243">
              <w:t xml:space="preserve"> agree on a minimum of one </w:t>
            </w:r>
            <w:r w:rsidR="00C30F7D">
              <w:t xml:space="preserve">support from the IBC-SFS. </w:t>
            </w:r>
            <w:r>
              <w:t xml:space="preserve"> </w:t>
            </w:r>
          </w:p>
        </w:tc>
        <w:tc>
          <w:tcPr>
            <w:tcW w:w="2357" w:type="dxa"/>
          </w:tcPr>
          <w:p w14:paraId="5DE618AF" w14:textId="77777777" w:rsidR="005F1321" w:rsidRDefault="005F1321">
            <w:pPr>
              <w:rPr>
                <w:color w:val="000000"/>
                <w:highlight w:val="white"/>
              </w:rPr>
            </w:pPr>
          </w:p>
          <w:p w14:paraId="5F4DD980" w14:textId="77777777" w:rsidR="005F1321" w:rsidRDefault="005F1321">
            <w:pPr>
              <w:rPr>
                <w:color w:val="000000"/>
                <w:highlight w:val="white"/>
              </w:rPr>
            </w:pPr>
          </w:p>
          <w:p w14:paraId="489DDADE" w14:textId="77777777" w:rsidR="005F1321" w:rsidRDefault="005F1321">
            <w:pPr>
              <w:rPr>
                <w:color w:val="000000"/>
                <w:highlight w:val="white"/>
              </w:rPr>
            </w:pPr>
          </w:p>
          <w:p w14:paraId="6AE2488B" w14:textId="77777777" w:rsidR="005F1321" w:rsidRDefault="005F1321">
            <w:pPr>
              <w:rPr>
                <w:color w:val="000000"/>
                <w:highlight w:val="white"/>
              </w:rPr>
            </w:pPr>
          </w:p>
          <w:p w14:paraId="0605EACB" w14:textId="77777777" w:rsidR="005F1321" w:rsidRDefault="005F1321">
            <w:pPr>
              <w:rPr>
                <w:color w:val="000000"/>
                <w:highlight w:val="white"/>
              </w:rPr>
            </w:pPr>
          </w:p>
          <w:p w14:paraId="2C0D2F9C" w14:textId="77777777" w:rsidR="005F1321" w:rsidRDefault="005F1321">
            <w:pPr>
              <w:rPr>
                <w:color w:val="000000"/>
                <w:highlight w:val="white"/>
              </w:rPr>
            </w:pPr>
          </w:p>
          <w:p w14:paraId="10E8408D" w14:textId="77777777" w:rsidR="005F1321" w:rsidRDefault="005F1321">
            <w:pPr>
              <w:rPr>
                <w:color w:val="000000"/>
              </w:rPr>
            </w:pPr>
          </w:p>
          <w:p w14:paraId="390122A3" w14:textId="77777777" w:rsidR="005F1321" w:rsidRDefault="005F1321">
            <w:pPr>
              <w:rPr>
                <w:color w:val="000000"/>
              </w:rPr>
            </w:pPr>
          </w:p>
          <w:p w14:paraId="7B9A90A4" w14:textId="77777777" w:rsidR="005F1321" w:rsidRDefault="005F1321">
            <w:pPr>
              <w:rPr>
                <w:color w:val="000000"/>
              </w:rPr>
            </w:pPr>
          </w:p>
          <w:p w14:paraId="73ABE414" w14:textId="77777777" w:rsidR="005F1321" w:rsidRDefault="005F1321">
            <w:pPr>
              <w:rPr>
                <w:color w:val="000000"/>
              </w:rPr>
            </w:pPr>
          </w:p>
          <w:p w14:paraId="2459C0E3" w14:textId="0AD89BB9" w:rsidR="005F1321" w:rsidRDefault="0028372C">
            <w:r>
              <w:rPr>
                <w:color w:val="000000"/>
                <w:highlight w:val="white"/>
              </w:rPr>
              <w:t>Aimed at UNRCs/UNCTs</w:t>
            </w:r>
          </w:p>
          <w:p w14:paraId="2249946A" w14:textId="77777777" w:rsidR="005F1321" w:rsidRDefault="005F1321"/>
          <w:p w14:paraId="7BCF7913" w14:textId="77777777" w:rsidR="005F1321" w:rsidRDefault="005F1321"/>
          <w:p w14:paraId="6164D48C" w14:textId="77777777" w:rsidR="005F1321" w:rsidRDefault="005F1321"/>
          <w:p w14:paraId="743AE86E" w14:textId="77777777" w:rsidR="005F1321" w:rsidRDefault="005F1321"/>
          <w:p w14:paraId="12F3C18B" w14:textId="77777777" w:rsidR="005F1321" w:rsidRDefault="005F1321"/>
          <w:p w14:paraId="2C54B575" w14:textId="77777777" w:rsidR="005F1321" w:rsidRDefault="005F1321"/>
          <w:p w14:paraId="48C219AD" w14:textId="77777777" w:rsidR="005F1321" w:rsidRDefault="005F1321"/>
          <w:p w14:paraId="595FE953" w14:textId="77777777" w:rsidR="005F1321" w:rsidRDefault="005F1321"/>
          <w:p w14:paraId="4F86E912" w14:textId="77777777" w:rsidR="005F1321" w:rsidRDefault="005F1321"/>
          <w:p w14:paraId="05A8422A" w14:textId="77777777" w:rsidR="005F1321" w:rsidRDefault="005F1321"/>
        </w:tc>
        <w:tc>
          <w:tcPr>
            <w:tcW w:w="450" w:type="dxa"/>
            <w:shd w:val="clear" w:color="auto" w:fill="auto"/>
          </w:tcPr>
          <w:p w14:paraId="22FF0AF1" w14:textId="77777777" w:rsidR="005F1321" w:rsidRDefault="0028372C">
            <w:r>
              <w:lastRenderedPageBreak/>
              <w:t>X</w:t>
            </w:r>
          </w:p>
        </w:tc>
        <w:tc>
          <w:tcPr>
            <w:tcW w:w="465" w:type="dxa"/>
            <w:shd w:val="clear" w:color="auto" w:fill="auto"/>
          </w:tcPr>
          <w:p w14:paraId="2D53968B" w14:textId="77777777" w:rsidR="005F1321" w:rsidRDefault="0028372C">
            <w:r>
              <w:t>X</w:t>
            </w:r>
          </w:p>
        </w:tc>
        <w:tc>
          <w:tcPr>
            <w:tcW w:w="420" w:type="dxa"/>
            <w:shd w:val="clear" w:color="auto" w:fill="auto"/>
          </w:tcPr>
          <w:p w14:paraId="7AC327E9" w14:textId="77777777" w:rsidR="005F1321" w:rsidRDefault="0028372C">
            <w:r>
              <w:t>X</w:t>
            </w:r>
          </w:p>
        </w:tc>
        <w:tc>
          <w:tcPr>
            <w:tcW w:w="435" w:type="dxa"/>
            <w:shd w:val="clear" w:color="auto" w:fill="auto"/>
          </w:tcPr>
          <w:p w14:paraId="2BDF188C" w14:textId="77777777" w:rsidR="005F1321" w:rsidRDefault="0028372C">
            <w:r>
              <w:t>X</w:t>
            </w:r>
          </w:p>
        </w:tc>
        <w:tc>
          <w:tcPr>
            <w:tcW w:w="1920" w:type="dxa"/>
            <w:shd w:val="clear" w:color="auto" w:fill="auto"/>
          </w:tcPr>
          <w:p w14:paraId="28BD72ED" w14:textId="6D2AEC90" w:rsidR="005F1321" w:rsidRDefault="0028372C">
            <w:r>
              <w:t>IBC-SFS Secretariat with selected IBC-SFS Members</w:t>
            </w:r>
            <w:r w:rsidR="000308DA">
              <w:t xml:space="preserve"> and in collaboration also with other IBCs</w:t>
            </w:r>
            <w:r w:rsidR="009610BF">
              <w:t xml:space="preserve"> (i.e. IBC on Environment), C3 Lab (</w:t>
            </w:r>
            <w:r w:rsidR="009610BF" w:rsidRPr="009610BF">
              <w:t>They have very good resources on Systems’ thinking, initiative led by FAO, UNDP and Wageningen Centre for Development Innovation (WCDI)</w:t>
            </w:r>
          </w:p>
          <w:p w14:paraId="06EEAD31" w14:textId="77777777" w:rsidR="005F1321" w:rsidRDefault="005F1321">
            <w:pPr>
              <w:rPr>
                <w:sz w:val="20"/>
                <w:szCs w:val="20"/>
              </w:rPr>
            </w:pPr>
          </w:p>
          <w:p w14:paraId="5757978A" w14:textId="77777777" w:rsidR="005F1321" w:rsidRDefault="005F1321" w:rsidP="000308DA">
            <w:pPr>
              <w:rPr>
                <w:sz w:val="20"/>
                <w:szCs w:val="20"/>
              </w:rPr>
            </w:pPr>
          </w:p>
        </w:tc>
      </w:tr>
      <w:tr w:rsidR="005F1321" w14:paraId="455E73CA" w14:textId="77777777">
        <w:trPr>
          <w:trHeight w:val="48"/>
        </w:trPr>
        <w:tc>
          <w:tcPr>
            <w:tcW w:w="263" w:type="dxa"/>
            <w:vMerge/>
          </w:tcPr>
          <w:p w14:paraId="5BCCA38A" w14:textId="77777777" w:rsidR="005F1321" w:rsidRDefault="005F1321">
            <w:pPr>
              <w:widowControl w:val="0"/>
              <w:pBdr>
                <w:top w:val="nil"/>
                <w:left w:val="nil"/>
                <w:bottom w:val="nil"/>
                <w:right w:val="nil"/>
                <w:between w:val="nil"/>
              </w:pBdr>
              <w:spacing w:line="276" w:lineRule="auto"/>
              <w:rPr>
                <w:sz w:val="20"/>
                <w:szCs w:val="20"/>
              </w:rPr>
            </w:pPr>
          </w:p>
        </w:tc>
        <w:tc>
          <w:tcPr>
            <w:tcW w:w="8091" w:type="dxa"/>
            <w:gridSpan w:val="2"/>
          </w:tcPr>
          <w:p w14:paraId="54AAC770" w14:textId="063002C6" w:rsidR="005F1321" w:rsidRPr="000308DA" w:rsidRDefault="0028372C">
            <w:pPr>
              <w:numPr>
                <w:ilvl w:val="1"/>
                <w:numId w:val="6"/>
              </w:numPr>
              <w:pBdr>
                <w:top w:val="nil"/>
                <w:left w:val="nil"/>
                <w:bottom w:val="nil"/>
                <w:right w:val="nil"/>
                <w:between w:val="nil"/>
              </w:pBdr>
              <w:rPr>
                <w:color w:val="000000"/>
              </w:rPr>
            </w:pPr>
            <w:r>
              <w:rPr>
                <w:color w:val="000000"/>
              </w:rPr>
              <w:t xml:space="preserve">Deliver a </w:t>
            </w:r>
            <w:r w:rsidRPr="000308DA">
              <w:rPr>
                <w:color w:val="000000"/>
              </w:rPr>
              <w:t xml:space="preserve">series of </w:t>
            </w:r>
            <w:r w:rsidRPr="000308DA">
              <w:rPr>
                <w:b/>
                <w:bCs/>
                <w:color w:val="000000"/>
              </w:rPr>
              <w:t>Food Systems Talks</w:t>
            </w:r>
            <w:r w:rsidRPr="000308DA">
              <w:rPr>
                <w:color w:val="000000"/>
              </w:rPr>
              <w:t>:</w:t>
            </w:r>
          </w:p>
          <w:p w14:paraId="36B1F984" w14:textId="77777777" w:rsidR="005F1321" w:rsidRPr="00035183" w:rsidRDefault="0028372C">
            <w:pPr>
              <w:numPr>
                <w:ilvl w:val="0"/>
                <w:numId w:val="8"/>
              </w:numPr>
              <w:pBdr>
                <w:top w:val="nil"/>
                <w:left w:val="nil"/>
                <w:bottom w:val="nil"/>
                <w:right w:val="nil"/>
                <w:between w:val="nil"/>
              </w:pBdr>
              <w:rPr>
                <w:i/>
                <w:color w:val="000000"/>
              </w:rPr>
            </w:pPr>
            <w:r w:rsidRPr="000308DA">
              <w:rPr>
                <w:b/>
                <w:bCs/>
                <w:color w:val="000000"/>
              </w:rPr>
              <w:t>7th Talk with UNDP,</w:t>
            </w:r>
            <w:r w:rsidRPr="000308DA">
              <w:rPr>
                <w:color w:val="000000"/>
              </w:rPr>
              <w:t xml:space="preserve"> </w:t>
            </w:r>
            <w:r w:rsidRPr="000308DA">
              <w:rPr>
                <w:i/>
                <w:color w:val="000000"/>
              </w:rPr>
              <w:t xml:space="preserve">Transforming food systems from within. The role of consciousness and inner development for food systems transformation </w:t>
            </w:r>
            <w:r w:rsidRPr="000308DA">
              <w:rPr>
                <w:color w:val="000000"/>
              </w:rPr>
              <w:t>(February 2025, confirmed).</w:t>
            </w:r>
          </w:p>
          <w:p w14:paraId="0FE7AE44" w14:textId="77777777" w:rsidR="00035183" w:rsidRPr="000308DA" w:rsidRDefault="00035183" w:rsidP="009610BF">
            <w:pPr>
              <w:pBdr>
                <w:top w:val="nil"/>
                <w:left w:val="nil"/>
                <w:bottom w:val="nil"/>
                <w:right w:val="nil"/>
                <w:between w:val="nil"/>
              </w:pBdr>
              <w:ind w:left="1080"/>
              <w:rPr>
                <w:i/>
                <w:color w:val="000000"/>
              </w:rPr>
            </w:pPr>
          </w:p>
          <w:p w14:paraId="64BE1105" w14:textId="37B05ECF" w:rsidR="005F1321" w:rsidRDefault="0028372C">
            <w:pPr>
              <w:pBdr>
                <w:top w:val="nil"/>
                <w:left w:val="nil"/>
                <w:bottom w:val="nil"/>
                <w:right w:val="nil"/>
                <w:between w:val="nil"/>
              </w:pBdr>
              <w:rPr>
                <w:i/>
                <w:color w:val="000000"/>
              </w:rPr>
            </w:pPr>
            <w:r>
              <w:rPr>
                <w:i/>
                <w:color w:val="000000"/>
              </w:rPr>
              <w:t>Proposal</w:t>
            </w:r>
            <w:r w:rsidR="000308DA">
              <w:rPr>
                <w:i/>
                <w:color w:val="000000"/>
              </w:rPr>
              <w:t xml:space="preserve"> for the planning of the Talks for 2025</w:t>
            </w:r>
            <w:r>
              <w:rPr>
                <w:i/>
                <w:color w:val="000000"/>
              </w:rPr>
              <w:t>:</w:t>
            </w:r>
          </w:p>
          <w:p w14:paraId="54178D05" w14:textId="77777777" w:rsidR="00035183" w:rsidRDefault="00035183">
            <w:pPr>
              <w:pBdr>
                <w:top w:val="nil"/>
                <w:left w:val="nil"/>
                <w:bottom w:val="nil"/>
                <w:right w:val="nil"/>
                <w:between w:val="nil"/>
              </w:pBdr>
              <w:rPr>
                <w:i/>
                <w:color w:val="000000"/>
              </w:rPr>
            </w:pPr>
          </w:p>
          <w:p w14:paraId="233C2B72" w14:textId="77777777" w:rsidR="00C30F7D" w:rsidRDefault="0028372C" w:rsidP="00035183">
            <w:pPr>
              <w:numPr>
                <w:ilvl w:val="0"/>
                <w:numId w:val="8"/>
              </w:numPr>
              <w:pBdr>
                <w:top w:val="nil"/>
                <w:left w:val="nil"/>
                <w:bottom w:val="nil"/>
                <w:right w:val="nil"/>
                <w:between w:val="nil"/>
              </w:pBdr>
              <w:spacing w:after="160" w:line="259" w:lineRule="auto"/>
              <w:rPr>
                <w:i/>
                <w:color w:val="000000"/>
              </w:rPr>
            </w:pPr>
            <w:r w:rsidRPr="000308DA">
              <w:rPr>
                <w:i/>
                <w:color w:val="000000"/>
              </w:rPr>
              <w:lastRenderedPageBreak/>
              <w:t>With UNICEF on Youth</w:t>
            </w:r>
            <w:r>
              <w:rPr>
                <w:i/>
                <w:color w:val="000000"/>
              </w:rPr>
              <w:t xml:space="preserve"> (12 August is the International Youth Day)</w:t>
            </w:r>
            <w:r w:rsidR="00035183">
              <w:rPr>
                <w:i/>
                <w:color w:val="000000"/>
              </w:rPr>
              <w:t xml:space="preserve"> </w:t>
            </w:r>
          </w:p>
          <w:p w14:paraId="425CC2C3" w14:textId="3B334472" w:rsidR="00035183" w:rsidRPr="000308DA" w:rsidRDefault="00C30F7D" w:rsidP="00035183">
            <w:pPr>
              <w:numPr>
                <w:ilvl w:val="0"/>
                <w:numId w:val="8"/>
              </w:numPr>
              <w:pBdr>
                <w:top w:val="nil"/>
                <w:left w:val="nil"/>
                <w:bottom w:val="nil"/>
                <w:right w:val="nil"/>
                <w:between w:val="nil"/>
              </w:pBdr>
              <w:spacing w:after="160" w:line="259" w:lineRule="auto"/>
              <w:rPr>
                <w:i/>
                <w:color w:val="000000"/>
              </w:rPr>
            </w:pPr>
            <w:r>
              <w:rPr>
                <w:i/>
                <w:color w:val="000000"/>
              </w:rPr>
              <w:t xml:space="preserve">With UNICEF </w:t>
            </w:r>
            <w:proofErr w:type="gramStart"/>
            <w:r>
              <w:rPr>
                <w:i/>
                <w:color w:val="000000"/>
              </w:rPr>
              <w:t xml:space="preserve">on </w:t>
            </w:r>
            <w:r w:rsidR="00035183">
              <w:rPr>
                <w:i/>
                <w:color w:val="000000"/>
              </w:rPr>
              <w:t xml:space="preserve"> </w:t>
            </w:r>
            <w:r w:rsidR="00035183">
              <w:rPr>
                <w:bCs/>
                <w:i/>
                <w:color w:val="000000"/>
              </w:rPr>
              <w:t>a</w:t>
            </w:r>
            <w:r w:rsidR="00035183" w:rsidRPr="00035183">
              <w:rPr>
                <w:bCs/>
                <w:i/>
                <w:color w:val="000000"/>
              </w:rPr>
              <w:t>ddressing</w:t>
            </w:r>
            <w:proofErr w:type="gramEnd"/>
            <w:r w:rsidR="00035183" w:rsidRPr="00035183">
              <w:rPr>
                <w:bCs/>
                <w:i/>
                <w:color w:val="000000"/>
              </w:rPr>
              <w:t xml:space="preserve"> challenges posed by regional regulatory frameworks (e.g., EAEU technical regulations) and gathering evidence to support advocacy efforts for EU accession process</w:t>
            </w:r>
            <w:r w:rsidR="00035183">
              <w:rPr>
                <w:bCs/>
                <w:i/>
                <w:color w:val="000000"/>
              </w:rPr>
              <w:t>.</w:t>
            </w:r>
          </w:p>
          <w:p w14:paraId="1F0F25F4" w14:textId="3E866ADC" w:rsidR="005F1321" w:rsidRPr="008B5259" w:rsidRDefault="0028372C" w:rsidP="008B5259">
            <w:pPr>
              <w:numPr>
                <w:ilvl w:val="0"/>
                <w:numId w:val="8"/>
              </w:numPr>
              <w:pBdr>
                <w:top w:val="nil"/>
                <w:left w:val="nil"/>
                <w:bottom w:val="nil"/>
                <w:right w:val="nil"/>
                <w:between w:val="nil"/>
              </w:pBdr>
              <w:spacing w:after="160" w:line="259" w:lineRule="auto"/>
              <w:rPr>
                <w:i/>
                <w:color w:val="000000"/>
              </w:rPr>
            </w:pPr>
            <w:r w:rsidRPr="00035183">
              <w:rPr>
                <w:i/>
                <w:color w:val="000000"/>
              </w:rPr>
              <w:t>IBC SFS Secretariat leads - UNFSS+4: the way forward with 1 or 2 National Convenors from the region;</w:t>
            </w:r>
          </w:p>
          <w:p w14:paraId="232FD005" w14:textId="77777777" w:rsidR="005F1321" w:rsidRPr="000308DA" w:rsidRDefault="0028372C">
            <w:pPr>
              <w:numPr>
                <w:ilvl w:val="0"/>
                <w:numId w:val="8"/>
              </w:numPr>
              <w:pBdr>
                <w:top w:val="nil"/>
                <w:left w:val="nil"/>
                <w:bottom w:val="nil"/>
                <w:right w:val="nil"/>
                <w:between w:val="nil"/>
              </w:pBdr>
              <w:spacing w:after="160" w:line="259" w:lineRule="auto"/>
              <w:rPr>
                <w:i/>
                <w:color w:val="000000"/>
              </w:rPr>
            </w:pPr>
            <w:r w:rsidRPr="000308DA">
              <w:rPr>
                <w:i/>
                <w:color w:val="000000"/>
              </w:rPr>
              <w:t xml:space="preserve">IBC SFS Secretariat leads - Convergence Initiative with 2 National Convenors from Kazakhstan and </w:t>
            </w:r>
            <w:proofErr w:type="gramStart"/>
            <w:r w:rsidRPr="000308DA">
              <w:rPr>
                <w:i/>
                <w:color w:val="000000"/>
              </w:rPr>
              <w:t>Türkiye;</w:t>
            </w:r>
            <w:proofErr w:type="gramEnd"/>
          </w:p>
          <w:p w14:paraId="0B21662E" w14:textId="714366C5" w:rsidR="005F1321" w:rsidRPr="00035183" w:rsidRDefault="000308DA" w:rsidP="00035183">
            <w:pPr>
              <w:numPr>
                <w:ilvl w:val="0"/>
                <w:numId w:val="8"/>
              </w:numPr>
              <w:pBdr>
                <w:top w:val="nil"/>
                <w:left w:val="nil"/>
                <w:bottom w:val="nil"/>
                <w:right w:val="nil"/>
                <w:between w:val="nil"/>
              </w:pBdr>
              <w:spacing w:after="160" w:line="259" w:lineRule="auto"/>
              <w:rPr>
                <w:i/>
                <w:color w:val="000000"/>
              </w:rPr>
            </w:pPr>
            <w:r>
              <w:rPr>
                <w:i/>
                <w:color w:val="000000"/>
              </w:rPr>
              <w:t>UN</w:t>
            </w:r>
            <w:r w:rsidRPr="000308DA">
              <w:rPr>
                <w:i/>
                <w:color w:val="000000"/>
              </w:rPr>
              <w:t>ECE/ETIN (transformative innovation network) on transformative innovation</w:t>
            </w:r>
          </w:p>
        </w:tc>
        <w:tc>
          <w:tcPr>
            <w:tcW w:w="2357" w:type="dxa"/>
          </w:tcPr>
          <w:p w14:paraId="1B59ADFB" w14:textId="77777777" w:rsidR="005F1321" w:rsidRDefault="0028372C">
            <w:r>
              <w:rPr>
                <w:color w:val="000000"/>
              </w:rPr>
              <w:lastRenderedPageBreak/>
              <w:t xml:space="preserve">RCs/RCOs, UNCTs, general audience </w:t>
            </w:r>
          </w:p>
        </w:tc>
        <w:tc>
          <w:tcPr>
            <w:tcW w:w="450" w:type="dxa"/>
            <w:shd w:val="clear" w:color="auto" w:fill="auto"/>
          </w:tcPr>
          <w:p w14:paraId="5A7443A8" w14:textId="77777777" w:rsidR="005F1321" w:rsidRDefault="0028372C">
            <w:r>
              <w:t>X</w:t>
            </w:r>
          </w:p>
        </w:tc>
        <w:tc>
          <w:tcPr>
            <w:tcW w:w="465" w:type="dxa"/>
            <w:shd w:val="clear" w:color="auto" w:fill="auto"/>
          </w:tcPr>
          <w:p w14:paraId="39547D31" w14:textId="77777777" w:rsidR="005F1321" w:rsidRDefault="0028372C">
            <w:r>
              <w:t>X</w:t>
            </w:r>
          </w:p>
        </w:tc>
        <w:tc>
          <w:tcPr>
            <w:tcW w:w="420" w:type="dxa"/>
            <w:shd w:val="clear" w:color="auto" w:fill="auto"/>
          </w:tcPr>
          <w:p w14:paraId="79538F9F" w14:textId="77777777" w:rsidR="005F1321" w:rsidRDefault="0028372C">
            <w:r>
              <w:t>X</w:t>
            </w:r>
          </w:p>
        </w:tc>
        <w:tc>
          <w:tcPr>
            <w:tcW w:w="435" w:type="dxa"/>
            <w:shd w:val="clear" w:color="auto" w:fill="auto"/>
          </w:tcPr>
          <w:p w14:paraId="15B9CA44" w14:textId="0431EEA3" w:rsidR="005F1321" w:rsidRDefault="000308DA">
            <w:r>
              <w:t>X</w:t>
            </w:r>
          </w:p>
        </w:tc>
        <w:tc>
          <w:tcPr>
            <w:tcW w:w="1920" w:type="dxa"/>
            <w:shd w:val="clear" w:color="auto" w:fill="auto"/>
          </w:tcPr>
          <w:p w14:paraId="13913DCA" w14:textId="77777777" w:rsidR="005F1321" w:rsidRDefault="0028372C">
            <w:r>
              <w:t>IBC-SFS Secretariat with selected IBC-SFS Members</w:t>
            </w:r>
          </w:p>
          <w:p w14:paraId="45FC32DE" w14:textId="77777777" w:rsidR="005F1321" w:rsidRDefault="005F1321">
            <w:pPr>
              <w:rPr>
                <w:sz w:val="20"/>
                <w:szCs w:val="20"/>
              </w:rPr>
            </w:pPr>
          </w:p>
          <w:p w14:paraId="7738493C" w14:textId="0209596D" w:rsidR="005F1321" w:rsidRDefault="005F1321" w:rsidP="000308DA">
            <w:pPr>
              <w:spacing w:line="259" w:lineRule="auto"/>
              <w:rPr>
                <w:i/>
                <w:shd w:val="clear" w:color="auto" w:fill="F9CB9C"/>
              </w:rPr>
            </w:pPr>
          </w:p>
        </w:tc>
      </w:tr>
      <w:tr w:rsidR="005F1321" w14:paraId="3D301447" w14:textId="77777777">
        <w:trPr>
          <w:trHeight w:val="48"/>
        </w:trPr>
        <w:tc>
          <w:tcPr>
            <w:tcW w:w="263" w:type="dxa"/>
            <w:vMerge/>
          </w:tcPr>
          <w:p w14:paraId="39087197" w14:textId="77777777" w:rsidR="005F1321" w:rsidRDefault="005F1321">
            <w:pPr>
              <w:widowControl w:val="0"/>
              <w:pBdr>
                <w:top w:val="nil"/>
                <w:left w:val="nil"/>
                <w:bottom w:val="nil"/>
                <w:right w:val="nil"/>
                <w:between w:val="nil"/>
              </w:pBdr>
              <w:spacing w:line="276" w:lineRule="auto"/>
            </w:pPr>
          </w:p>
        </w:tc>
        <w:tc>
          <w:tcPr>
            <w:tcW w:w="8091" w:type="dxa"/>
            <w:gridSpan w:val="2"/>
            <w:shd w:val="clear" w:color="auto" w:fill="E7E6E6"/>
          </w:tcPr>
          <w:p w14:paraId="13FA86F3" w14:textId="77777777" w:rsidR="005F1321" w:rsidRDefault="0028372C">
            <w:pPr>
              <w:rPr>
                <w:b/>
                <w:color w:val="000000"/>
                <w:highlight w:val="white"/>
              </w:rPr>
            </w:pPr>
            <w:r>
              <w:rPr>
                <w:b/>
              </w:rPr>
              <w:t>Output 2 - Knowledge and Institutional Capacity development </w:t>
            </w:r>
          </w:p>
        </w:tc>
        <w:tc>
          <w:tcPr>
            <w:tcW w:w="2357" w:type="dxa"/>
            <w:shd w:val="clear" w:color="auto" w:fill="E7E6E6"/>
          </w:tcPr>
          <w:p w14:paraId="0D17CAA2" w14:textId="77777777" w:rsidR="005F1321" w:rsidRDefault="005F1321"/>
        </w:tc>
        <w:tc>
          <w:tcPr>
            <w:tcW w:w="450" w:type="dxa"/>
            <w:shd w:val="clear" w:color="auto" w:fill="E7E6E6"/>
          </w:tcPr>
          <w:p w14:paraId="64C55EB9" w14:textId="77777777" w:rsidR="005F1321" w:rsidRDefault="005F1321"/>
        </w:tc>
        <w:tc>
          <w:tcPr>
            <w:tcW w:w="465" w:type="dxa"/>
            <w:shd w:val="clear" w:color="auto" w:fill="E7E6E6"/>
          </w:tcPr>
          <w:p w14:paraId="02CFD00E" w14:textId="77777777" w:rsidR="005F1321" w:rsidRDefault="005F1321"/>
        </w:tc>
        <w:tc>
          <w:tcPr>
            <w:tcW w:w="420" w:type="dxa"/>
            <w:shd w:val="clear" w:color="auto" w:fill="E7E6E6"/>
          </w:tcPr>
          <w:p w14:paraId="796D4B53" w14:textId="77777777" w:rsidR="005F1321" w:rsidRDefault="005F1321"/>
        </w:tc>
        <w:tc>
          <w:tcPr>
            <w:tcW w:w="435" w:type="dxa"/>
            <w:shd w:val="clear" w:color="auto" w:fill="E7E6E6"/>
          </w:tcPr>
          <w:p w14:paraId="70EFAFBB" w14:textId="77777777" w:rsidR="005F1321" w:rsidRDefault="005F1321"/>
        </w:tc>
        <w:tc>
          <w:tcPr>
            <w:tcW w:w="1920" w:type="dxa"/>
            <w:shd w:val="clear" w:color="auto" w:fill="E7E6E6"/>
          </w:tcPr>
          <w:p w14:paraId="36357E03" w14:textId="77777777" w:rsidR="005F1321" w:rsidRDefault="005F1321"/>
        </w:tc>
      </w:tr>
      <w:tr w:rsidR="005F1321" w14:paraId="7BC1CFA0" w14:textId="77777777">
        <w:trPr>
          <w:trHeight w:val="47"/>
        </w:trPr>
        <w:tc>
          <w:tcPr>
            <w:tcW w:w="263" w:type="dxa"/>
            <w:vMerge/>
          </w:tcPr>
          <w:p w14:paraId="7886C3CD" w14:textId="77777777" w:rsidR="005F1321" w:rsidRDefault="005F1321">
            <w:pPr>
              <w:widowControl w:val="0"/>
              <w:pBdr>
                <w:top w:val="nil"/>
                <w:left w:val="nil"/>
                <w:bottom w:val="nil"/>
                <w:right w:val="nil"/>
                <w:between w:val="nil"/>
              </w:pBdr>
              <w:spacing w:line="276" w:lineRule="auto"/>
            </w:pPr>
          </w:p>
        </w:tc>
        <w:tc>
          <w:tcPr>
            <w:tcW w:w="8091" w:type="dxa"/>
            <w:gridSpan w:val="2"/>
          </w:tcPr>
          <w:p w14:paraId="651291C5" w14:textId="4433782B" w:rsidR="005F1321" w:rsidRDefault="0028372C">
            <w:pPr>
              <w:pBdr>
                <w:top w:val="nil"/>
                <w:left w:val="nil"/>
                <w:bottom w:val="nil"/>
                <w:right w:val="nil"/>
                <w:between w:val="nil"/>
              </w:pBdr>
              <w:rPr>
                <w:color w:val="000000"/>
              </w:rPr>
            </w:pPr>
            <w:r>
              <w:rPr>
                <w:color w:val="000000"/>
              </w:rPr>
              <w:t xml:space="preserve">2.1 </w:t>
            </w:r>
            <w:r w:rsidRPr="000308DA">
              <w:rPr>
                <w:b/>
                <w:bCs/>
              </w:rPr>
              <w:t>Launch of the 2024 SOFI Report</w:t>
            </w:r>
            <w:r w:rsidRPr="000308DA">
              <w:t xml:space="preserve"> - </w:t>
            </w:r>
            <w:r>
              <w:rPr>
                <w:color w:val="000000"/>
              </w:rPr>
              <w:t>Managing water sustainably in Europe and Central Asia Region (April 2025 at the RF</w:t>
            </w:r>
            <w:r>
              <w:t xml:space="preserve">SD2025 - Dates </w:t>
            </w:r>
            <w:r>
              <w:rPr>
                <w:color w:val="000000"/>
              </w:rPr>
              <w:t>TBC</w:t>
            </w:r>
            <w:r w:rsidR="000308DA">
              <w:rPr>
                <w:color w:val="000000"/>
              </w:rPr>
              <w:t>)</w:t>
            </w:r>
          </w:p>
          <w:p w14:paraId="146F2DFA" w14:textId="77777777" w:rsidR="005F1321" w:rsidRDefault="005F1321">
            <w:pPr>
              <w:pBdr>
                <w:top w:val="nil"/>
                <w:left w:val="nil"/>
                <w:bottom w:val="nil"/>
                <w:right w:val="nil"/>
                <w:between w:val="nil"/>
              </w:pBdr>
              <w:rPr>
                <w:color w:val="000000"/>
              </w:rPr>
            </w:pPr>
          </w:p>
          <w:p w14:paraId="21FF618D" w14:textId="77AB1D5C" w:rsidR="005F1321" w:rsidRDefault="0028372C" w:rsidP="00C30F7D">
            <w:pPr>
              <w:pBdr>
                <w:top w:val="nil"/>
                <w:left w:val="nil"/>
                <w:bottom w:val="nil"/>
                <w:right w:val="nil"/>
                <w:between w:val="nil"/>
              </w:pBdr>
            </w:pPr>
            <w:r w:rsidRPr="000308DA">
              <w:rPr>
                <w:color w:val="000000"/>
              </w:rPr>
              <w:t xml:space="preserve">2.1.1 </w:t>
            </w:r>
            <w:r w:rsidRPr="000308DA">
              <w:rPr>
                <w:b/>
                <w:bCs/>
                <w:color w:val="000000"/>
              </w:rPr>
              <w:t xml:space="preserve">IBC-SFS to </w:t>
            </w:r>
            <w:proofErr w:type="spellStart"/>
            <w:r w:rsidRPr="000308DA">
              <w:rPr>
                <w:b/>
                <w:bCs/>
                <w:color w:val="000000"/>
              </w:rPr>
              <w:t>organise</w:t>
            </w:r>
            <w:proofErr w:type="spellEnd"/>
            <w:r w:rsidRPr="000308DA">
              <w:rPr>
                <w:b/>
                <w:bCs/>
                <w:color w:val="000000"/>
              </w:rPr>
              <w:t xml:space="preserve"> a meeting to facilitate the gathering of ideas and provide suggestions for the topics for the next </w:t>
            </w:r>
            <w:r w:rsidR="00C30F7D">
              <w:rPr>
                <w:b/>
                <w:bCs/>
                <w:color w:val="000000"/>
              </w:rPr>
              <w:t xml:space="preserve">2026 </w:t>
            </w:r>
            <w:r w:rsidRPr="000308DA">
              <w:rPr>
                <w:b/>
                <w:bCs/>
                <w:color w:val="000000"/>
              </w:rPr>
              <w:t xml:space="preserve">SOFI Report </w:t>
            </w:r>
          </w:p>
        </w:tc>
        <w:tc>
          <w:tcPr>
            <w:tcW w:w="2357" w:type="dxa"/>
          </w:tcPr>
          <w:p w14:paraId="5D4E1478" w14:textId="77777777" w:rsidR="005F1321" w:rsidRDefault="0028372C">
            <w:r>
              <w:rPr>
                <w:highlight w:val="white"/>
              </w:rPr>
              <w:t>RCs/RCOs, UNCTs, MS and other professionals</w:t>
            </w:r>
          </w:p>
        </w:tc>
        <w:tc>
          <w:tcPr>
            <w:tcW w:w="450" w:type="dxa"/>
            <w:shd w:val="clear" w:color="auto" w:fill="auto"/>
          </w:tcPr>
          <w:p w14:paraId="17742CEB" w14:textId="77777777" w:rsidR="005F1321" w:rsidRDefault="0028372C">
            <w:r>
              <w:t>X</w:t>
            </w:r>
          </w:p>
          <w:p w14:paraId="5EEBE75F" w14:textId="77777777" w:rsidR="005F1321" w:rsidRDefault="005F1321"/>
          <w:p w14:paraId="1B18039A" w14:textId="77777777" w:rsidR="005F1321" w:rsidRDefault="005F1321"/>
          <w:p w14:paraId="034EE77E" w14:textId="77777777" w:rsidR="005F1321" w:rsidRDefault="005F1321"/>
          <w:p w14:paraId="05137743" w14:textId="77777777" w:rsidR="005F1321" w:rsidRDefault="005F1321"/>
          <w:p w14:paraId="56D2F871" w14:textId="77777777" w:rsidR="005F1321" w:rsidRDefault="005F1321"/>
          <w:p w14:paraId="7691F33D" w14:textId="77777777" w:rsidR="005F1321" w:rsidRDefault="005F1321"/>
        </w:tc>
        <w:tc>
          <w:tcPr>
            <w:tcW w:w="465" w:type="dxa"/>
            <w:shd w:val="clear" w:color="auto" w:fill="auto"/>
          </w:tcPr>
          <w:p w14:paraId="582D6ECF" w14:textId="77777777" w:rsidR="005F1321" w:rsidRDefault="005F1321"/>
          <w:p w14:paraId="6200DA95" w14:textId="77777777" w:rsidR="005F1321" w:rsidRDefault="005F1321"/>
          <w:p w14:paraId="55CE68BC" w14:textId="77777777" w:rsidR="005F1321" w:rsidRDefault="005F1321"/>
          <w:p w14:paraId="6A94CFA2" w14:textId="77777777" w:rsidR="005F1321" w:rsidRDefault="005F1321"/>
          <w:p w14:paraId="69EE63CC" w14:textId="77777777" w:rsidR="005F1321" w:rsidRDefault="005F1321"/>
          <w:p w14:paraId="7977832A" w14:textId="77777777" w:rsidR="005F1321" w:rsidRDefault="005F1321"/>
          <w:p w14:paraId="78EFDE56" w14:textId="77777777" w:rsidR="005F1321" w:rsidRDefault="0028372C">
            <w:r>
              <w:t>X</w:t>
            </w:r>
          </w:p>
        </w:tc>
        <w:tc>
          <w:tcPr>
            <w:tcW w:w="420" w:type="dxa"/>
            <w:shd w:val="clear" w:color="auto" w:fill="auto"/>
          </w:tcPr>
          <w:p w14:paraId="253181A7" w14:textId="77777777" w:rsidR="005F1321" w:rsidRDefault="005F1321"/>
        </w:tc>
        <w:tc>
          <w:tcPr>
            <w:tcW w:w="435" w:type="dxa"/>
            <w:shd w:val="clear" w:color="auto" w:fill="auto"/>
          </w:tcPr>
          <w:p w14:paraId="7747B99C" w14:textId="77777777" w:rsidR="005F1321" w:rsidRDefault="005F1321"/>
        </w:tc>
        <w:tc>
          <w:tcPr>
            <w:tcW w:w="1920" w:type="dxa"/>
            <w:shd w:val="clear" w:color="auto" w:fill="auto"/>
          </w:tcPr>
          <w:p w14:paraId="15A87CA0" w14:textId="77777777" w:rsidR="005F1321" w:rsidRPr="00007712" w:rsidRDefault="0028372C">
            <w:pPr>
              <w:rPr>
                <w:sz w:val="20"/>
                <w:szCs w:val="20"/>
              </w:rPr>
            </w:pPr>
            <w:r w:rsidRPr="00007712">
              <w:rPr>
                <w:sz w:val="20"/>
                <w:szCs w:val="20"/>
              </w:rPr>
              <w:t>FAO leads (co-chair); all IBC-SFS members contributing</w:t>
            </w:r>
          </w:p>
        </w:tc>
      </w:tr>
      <w:tr w:rsidR="005F1321" w14:paraId="70DEDA9A" w14:textId="77777777">
        <w:trPr>
          <w:trHeight w:val="47"/>
        </w:trPr>
        <w:tc>
          <w:tcPr>
            <w:tcW w:w="263" w:type="dxa"/>
            <w:vMerge/>
          </w:tcPr>
          <w:p w14:paraId="5F390E22" w14:textId="77777777" w:rsidR="005F1321" w:rsidRDefault="005F1321">
            <w:pPr>
              <w:widowControl w:val="0"/>
              <w:pBdr>
                <w:top w:val="nil"/>
                <w:left w:val="nil"/>
                <w:bottom w:val="nil"/>
                <w:right w:val="nil"/>
                <w:between w:val="nil"/>
              </w:pBdr>
              <w:spacing w:line="276" w:lineRule="auto"/>
              <w:rPr>
                <w:sz w:val="20"/>
                <w:szCs w:val="20"/>
              </w:rPr>
            </w:pPr>
          </w:p>
        </w:tc>
        <w:tc>
          <w:tcPr>
            <w:tcW w:w="8091" w:type="dxa"/>
            <w:gridSpan w:val="2"/>
          </w:tcPr>
          <w:p w14:paraId="38679AE7" w14:textId="486597B9" w:rsidR="005F1321" w:rsidRDefault="0028372C">
            <w:pPr>
              <w:pBdr>
                <w:top w:val="nil"/>
                <w:left w:val="nil"/>
                <w:bottom w:val="nil"/>
                <w:right w:val="nil"/>
                <w:between w:val="nil"/>
              </w:pBdr>
              <w:rPr>
                <w:color w:val="000000"/>
              </w:rPr>
            </w:pPr>
            <w:r>
              <w:rPr>
                <w:color w:val="000000"/>
              </w:rPr>
              <w:t>2.</w:t>
            </w:r>
            <w:r w:rsidR="000308DA" w:rsidRPr="00035183">
              <w:rPr>
                <w:color w:val="000000"/>
              </w:rPr>
              <w:t>2</w:t>
            </w:r>
            <w:r w:rsidRPr="000308DA">
              <w:rPr>
                <w:b/>
                <w:bCs/>
                <w:color w:val="000000"/>
              </w:rPr>
              <w:t xml:space="preserve"> </w:t>
            </w:r>
            <w:r w:rsidR="00035183" w:rsidRPr="00035183">
              <w:rPr>
                <w:b/>
                <w:bCs/>
              </w:rPr>
              <w:t>Review of the draft of UNSDCF</w:t>
            </w:r>
            <w:r w:rsidR="00035183">
              <w:t xml:space="preserve"> (TBC with RDCO/PSG)</w:t>
            </w:r>
            <w:r w:rsidR="00035183">
              <w:rPr>
                <w:color w:val="000000"/>
              </w:rPr>
              <w:t xml:space="preserve"> </w:t>
            </w:r>
          </w:p>
        </w:tc>
        <w:tc>
          <w:tcPr>
            <w:tcW w:w="2357" w:type="dxa"/>
          </w:tcPr>
          <w:p w14:paraId="79AE5200" w14:textId="76B58BA4" w:rsidR="005F1321" w:rsidRDefault="00035183">
            <w:pPr>
              <w:rPr>
                <w:highlight w:val="white"/>
              </w:rPr>
            </w:pPr>
            <w:r>
              <w:rPr>
                <w:highlight w:val="white"/>
              </w:rPr>
              <w:t>RCs/RCOs, UNCTs, MS and other professionals</w:t>
            </w:r>
          </w:p>
        </w:tc>
        <w:tc>
          <w:tcPr>
            <w:tcW w:w="450" w:type="dxa"/>
            <w:shd w:val="clear" w:color="auto" w:fill="auto"/>
          </w:tcPr>
          <w:p w14:paraId="2F8CD225" w14:textId="77777777" w:rsidR="005F1321" w:rsidRDefault="0028372C">
            <w:r>
              <w:t>X</w:t>
            </w:r>
          </w:p>
        </w:tc>
        <w:tc>
          <w:tcPr>
            <w:tcW w:w="465" w:type="dxa"/>
            <w:shd w:val="clear" w:color="auto" w:fill="auto"/>
          </w:tcPr>
          <w:p w14:paraId="4866B0EE" w14:textId="77777777" w:rsidR="005F1321" w:rsidRDefault="0028372C">
            <w:r>
              <w:t>X</w:t>
            </w:r>
          </w:p>
        </w:tc>
        <w:tc>
          <w:tcPr>
            <w:tcW w:w="420" w:type="dxa"/>
            <w:shd w:val="clear" w:color="auto" w:fill="auto"/>
          </w:tcPr>
          <w:p w14:paraId="269E6BFC" w14:textId="77777777" w:rsidR="005F1321" w:rsidRDefault="0028372C">
            <w:r>
              <w:t>X</w:t>
            </w:r>
          </w:p>
        </w:tc>
        <w:tc>
          <w:tcPr>
            <w:tcW w:w="435" w:type="dxa"/>
            <w:shd w:val="clear" w:color="auto" w:fill="auto"/>
          </w:tcPr>
          <w:p w14:paraId="26A16E00" w14:textId="77777777" w:rsidR="005F1321" w:rsidRDefault="0028372C">
            <w:r>
              <w:t>X</w:t>
            </w:r>
          </w:p>
        </w:tc>
        <w:tc>
          <w:tcPr>
            <w:tcW w:w="1920" w:type="dxa"/>
            <w:shd w:val="clear" w:color="auto" w:fill="auto"/>
          </w:tcPr>
          <w:p w14:paraId="1A05CC78" w14:textId="77777777" w:rsidR="005F1321" w:rsidRDefault="005F1321">
            <w:pPr>
              <w:pBdr>
                <w:top w:val="nil"/>
                <w:left w:val="nil"/>
                <w:bottom w:val="nil"/>
                <w:right w:val="nil"/>
                <w:between w:val="nil"/>
              </w:pBdr>
              <w:rPr>
                <w:sz w:val="20"/>
                <w:szCs w:val="20"/>
              </w:rPr>
            </w:pPr>
          </w:p>
          <w:p w14:paraId="6B81E298" w14:textId="2B4C933C" w:rsidR="005F1321" w:rsidRPr="00035183" w:rsidRDefault="00035183">
            <w:pPr>
              <w:rPr>
                <w:sz w:val="20"/>
                <w:szCs w:val="20"/>
              </w:rPr>
            </w:pPr>
            <w:r w:rsidRPr="00035183">
              <w:rPr>
                <w:sz w:val="20"/>
                <w:szCs w:val="20"/>
              </w:rPr>
              <w:t>IBC-SFS Secretariat leads</w:t>
            </w:r>
          </w:p>
        </w:tc>
      </w:tr>
      <w:tr w:rsidR="005F1321" w14:paraId="43174A20" w14:textId="77777777">
        <w:trPr>
          <w:trHeight w:val="47"/>
        </w:trPr>
        <w:tc>
          <w:tcPr>
            <w:tcW w:w="263" w:type="dxa"/>
            <w:vMerge/>
          </w:tcPr>
          <w:p w14:paraId="307529AD" w14:textId="77777777" w:rsidR="005F1321" w:rsidRDefault="005F1321">
            <w:pPr>
              <w:widowControl w:val="0"/>
              <w:pBdr>
                <w:top w:val="nil"/>
                <w:left w:val="nil"/>
                <w:bottom w:val="nil"/>
                <w:right w:val="nil"/>
                <w:between w:val="nil"/>
              </w:pBdr>
              <w:spacing w:line="276" w:lineRule="auto"/>
            </w:pPr>
          </w:p>
        </w:tc>
        <w:tc>
          <w:tcPr>
            <w:tcW w:w="8091" w:type="dxa"/>
            <w:gridSpan w:val="2"/>
          </w:tcPr>
          <w:p w14:paraId="19CCA2B3" w14:textId="2AF4969D" w:rsidR="005F1321" w:rsidRDefault="0028372C">
            <w:pPr>
              <w:pBdr>
                <w:top w:val="nil"/>
                <w:left w:val="nil"/>
                <w:bottom w:val="nil"/>
                <w:right w:val="nil"/>
                <w:between w:val="nil"/>
              </w:pBdr>
              <w:rPr>
                <w:b/>
                <w:color w:val="000000"/>
              </w:rPr>
            </w:pPr>
            <w:r>
              <w:rPr>
                <w:color w:val="000000"/>
              </w:rPr>
              <w:t>2.</w:t>
            </w:r>
            <w:r w:rsidR="00035183">
              <w:rPr>
                <w:color w:val="000000"/>
              </w:rPr>
              <w:t>3</w:t>
            </w:r>
            <w:r>
              <w:rPr>
                <w:color w:val="000000"/>
              </w:rPr>
              <w:t xml:space="preserve"> </w:t>
            </w:r>
            <w:r w:rsidRPr="00035183">
              <w:rPr>
                <w:b/>
                <w:bCs/>
              </w:rPr>
              <w:t>Review and update of the Menu of Service</w:t>
            </w:r>
            <w:r w:rsidR="00C30F7D">
              <w:rPr>
                <w:b/>
                <w:bCs/>
              </w:rPr>
              <w:t>s</w:t>
            </w:r>
            <w:r w:rsidRPr="00035183">
              <w:rPr>
                <w:b/>
                <w:bCs/>
              </w:rPr>
              <w:t xml:space="preserve"> </w:t>
            </w:r>
            <w:r>
              <w:rPr>
                <w:color w:val="000000"/>
              </w:rPr>
              <w:t xml:space="preserve">and complement it with the development a </w:t>
            </w:r>
            <w:r>
              <w:rPr>
                <w:b/>
                <w:color w:val="000000"/>
              </w:rPr>
              <w:t>brochure (2 pager) for RCs and CTs on what IBC-SFS can offer.</w:t>
            </w:r>
          </w:p>
          <w:p w14:paraId="5A8A6021" w14:textId="09A71188" w:rsidR="005F1321" w:rsidRDefault="0028372C">
            <w:pPr>
              <w:rPr>
                <w:b/>
              </w:rPr>
            </w:pPr>
            <w:r>
              <w:rPr>
                <w:b/>
              </w:rPr>
              <w:t>Food systems mapping</w:t>
            </w:r>
            <w:r>
              <w:t xml:space="preserve"> </w:t>
            </w:r>
            <w:r w:rsidR="00C30F7D">
              <w:t xml:space="preserve">of contribution by different UN agencies </w:t>
            </w:r>
            <w:r>
              <w:t>integrated into the Menu of Service</w:t>
            </w:r>
            <w:r w:rsidR="00C30F7D">
              <w:t>s</w:t>
            </w:r>
            <w:r>
              <w:t xml:space="preserve">. </w:t>
            </w:r>
          </w:p>
          <w:p w14:paraId="0996A72F" w14:textId="77777777" w:rsidR="005F1321" w:rsidRDefault="005F1321">
            <w:pPr>
              <w:pBdr>
                <w:top w:val="nil"/>
                <w:left w:val="nil"/>
                <w:bottom w:val="nil"/>
                <w:right w:val="nil"/>
                <w:between w:val="nil"/>
              </w:pBdr>
              <w:rPr>
                <w:color w:val="000000"/>
              </w:rPr>
            </w:pPr>
          </w:p>
        </w:tc>
        <w:tc>
          <w:tcPr>
            <w:tcW w:w="2357" w:type="dxa"/>
          </w:tcPr>
          <w:p w14:paraId="73987DB4" w14:textId="2DBB1BDA" w:rsidR="005F1321" w:rsidRDefault="00035183">
            <w:pPr>
              <w:rPr>
                <w:highlight w:val="white"/>
              </w:rPr>
            </w:pPr>
            <w:r>
              <w:rPr>
                <w:highlight w:val="white"/>
              </w:rPr>
              <w:t>RCs/RCOs, UNCTs, MS and other professionals</w:t>
            </w:r>
          </w:p>
        </w:tc>
        <w:tc>
          <w:tcPr>
            <w:tcW w:w="450" w:type="dxa"/>
            <w:shd w:val="clear" w:color="auto" w:fill="auto"/>
          </w:tcPr>
          <w:p w14:paraId="3C1B551B" w14:textId="77777777" w:rsidR="005F1321" w:rsidRDefault="0028372C">
            <w:r>
              <w:t>X</w:t>
            </w:r>
          </w:p>
        </w:tc>
        <w:tc>
          <w:tcPr>
            <w:tcW w:w="465" w:type="dxa"/>
            <w:shd w:val="clear" w:color="auto" w:fill="auto"/>
          </w:tcPr>
          <w:p w14:paraId="7F9CCA3E" w14:textId="77777777" w:rsidR="005F1321" w:rsidRDefault="005F1321"/>
        </w:tc>
        <w:tc>
          <w:tcPr>
            <w:tcW w:w="420" w:type="dxa"/>
            <w:shd w:val="clear" w:color="auto" w:fill="auto"/>
          </w:tcPr>
          <w:p w14:paraId="3D0799C5" w14:textId="77777777" w:rsidR="005F1321" w:rsidRDefault="005F1321"/>
        </w:tc>
        <w:tc>
          <w:tcPr>
            <w:tcW w:w="435" w:type="dxa"/>
            <w:shd w:val="clear" w:color="auto" w:fill="auto"/>
          </w:tcPr>
          <w:p w14:paraId="67A2EDF6" w14:textId="77777777" w:rsidR="005F1321" w:rsidRDefault="005F1321"/>
        </w:tc>
        <w:tc>
          <w:tcPr>
            <w:tcW w:w="1920" w:type="dxa"/>
            <w:shd w:val="clear" w:color="auto" w:fill="auto"/>
          </w:tcPr>
          <w:p w14:paraId="13AE35BF" w14:textId="5499CCA4" w:rsidR="005F1321" w:rsidRPr="00035183" w:rsidRDefault="0028372C">
            <w:pPr>
              <w:rPr>
                <w:i/>
                <w:sz w:val="20"/>
                <w:szCs w:val="20"/>
              </w:rPr>
            </w:pPr>
            <w:r w:rsidRPr="00035183">
              <w:rPr>
                <w:i/>
                <w:sz w:val="20"/>
                <w:szCs w:val="20"/>
              </w:rPr>
              <w:t>.</w:t>
            </w:r>
          </w:p>
          <w:p w14:paraId="4F1711EB" w14:textId="71458D40" w:rsidR="005F1321" w:rsidRDefault="00035183" w:rsidP="00035183">
            <w:r w:rsidRPr="00035183">
              <w:rPr>
                <w:sz w:val="20"/>
                <w:szCs w:val="20"/>
              </w:rPr>
              <w:t>IBC-SFS Secretariat leads</w:t>
            </w:r>
          </w:p>
        </w:tc>
      </w:tr>
      <w:tr w:rsidR="005F1321" w14:paraId="640B7A44" w14:textId="77777777">
        <w:trPr>
          <w:trHeight w:val="48"/>
        </w:trPr>
        <w:tc>
          <w:tcPr>
            <w:tcW w:w="263" w:type="dxa"/>
            <w:vMerge/>
          </w:tcPr>
          <w:p w14:paraId="6F837AB9" w14:textId="77777777" w:rsidR="005F1321" w:rsidRDefault="005F1321">
            <w:pPr>
              <w:widowControl w:val="0"/>
              <w:pBdr>
                <w:top w:val="nil"/>
                <w:left w:val="nil"/>
                <w:bottom w:val="nil"/>
                <w:right w:val="nil"/>
                <w:between w:val="nil"/>
              </w:pBdr>
              <w:spacing w:line="276" w:lineRule="auto"/>
            </w:pPr>
          </w:p>
        </w:tc>
        <w:tc>
          <w:tcPr>
            <w:tcW w:w="8091" w:type="dxa"/>
            <w:gridSpan w:val="2"/>
          </w:tcPr>
          <w:p w14:paraId="220807E4" w14:textId="601D1919" w:rsidR="005F1321" w:rsidRPr="00035183" w:rsidRDefault="0028372C">
            <w:pPr>
              <w:pBdr>
                <w:top w:val="nil"/>
                <w:left w:val="nil"/>
                <w:bottom w:val="nil"/>
                <w:right w:val="nil"/>
                <w:between w:val="nil"/>
              </w:pBdr>
              <w:rPr>
                <w:color w:val="000000"/>
              </w:rPr>
            </w:pPr>
            <w:r>
              <w:rPr>
                <w:color w:val="000000"/>
              </w:rPr>
              <w:t>2.</w:t>
            </w:r>
            <w:r w:rsidR="00035183">
              <w:rPr>
                <w:color w:val="000000"/>
              </w:rPr>
              <w:t>4</w:t>
            </w:r>
            <w:r>
              <w:rPr>
                <w:color w:val="000000"/>
              </w:rPr>
              <w:t xml:space="preserve"> In support of the </w:t>
            </w:r>
            <w:r w:rsidRPr="00035183">
              <w:rPr>
                <w:color w:val="000000"/>
              </w:rPr>
              <w:t>UNFSS Stock-take Moment (UNFSS+4)</w:t>
            </w:r>
            <w:r>
              <w:rPr>
                <w:color w:val="000000"/>
              </w:rPr>
              <w:t xml:space="preserve">, to facilitate participation of representatives of ECA countries; sharing of best practices and information dissemination on how to prepare (i.e. Regional Touchpoints for UNRCs and UNCTs; UNSG report TBD); coordinate and </w:t>
            </w:r>
            <w:r w:rsidRPr="00035183">
              <w:rPr>
                <w:b/>
                <w:bCs/>
                <w:color w:val="000000"/>
              </w:rPr>
              <w:t>engage with the UN Food Systems Coordination Hub to provide technical support and regional perspectives of sustainable food systems</w:t>
            </w:r>
            <w:r w:rsidRPr="00035183">
              <w:rPr>
                <w:color w:val="000000"/>
              </w:rPr>
              <w:t>.</w:t>
            </w:r>
          </w:p>
          <w:p w14:paraId="292372E5" w14:textId="77777777" w:rsidR="005F1321" w:rsidRDefault="005F1321">
            <w:pPr>
              <w:pBdr>
                <w:top w:val="nil"/>
                <w:left w:val="nil"/>
                <w:bottom w:val="nil"/>
                <w:right w:val="nil"/>
                <w:between w:val="nil"/>
              </w:pBdr>
              <w:rPr>
                <w:color w:val="000000"/>
              </w:rPr>
            </w:pPr>
          </w:p>
          <w:p w14:paraId="4FFB9674" w14:textId="7A92425D" w:rsidR="005F1321" w:rsidRPr="00035183" w:rsidRDefault="0028372C">
            <w:pPr>
              <w:pBdr>
                <w:top w:val="nil"/>
                <w:left w:val="nil"/>
                <w:bottom w:val="nil"/>
                <w:right w:val="nil"/>
                <w:between w:val="nil"/>
              </w:pBdr>
              <w:rPr>
                <w:color w:val="000000"/>
              </w:rPr>
            </w:pPr>
            <w:r>
              <w:rPr>
                <w:color w:val="000000"/>
              </w:rPr>
              <w:t>2.</w:t>
            </w:r>
            <w:r w:rsidR="00035183">
              <w:rPr>
                <w:color w:val="000000"/>
              </w:rPr>
              <w:t>4</w:t>
            </w:r>
            <w:r>
              <w:rPr>
                <w:color w:val="000000"/>
              </w:rPr>
              <w:t xml:space="preserve">.1 </w:t>
            </w:r>
            <w:r w:rsidRPr="00035183">
              <w:rPr>
                <w:color w:val="000000"/>
              </w:rPr>
              <w:t>Co-</w:t>
            </w:r>
            <w:proofErr w:type="spellStart"/>
            <w:r w:rsidRPr="00035183">
              <w:rPr>
                <w:color w:val="000000"/>
              </w:rPr>
              <w:t>organise</w:t>
            </w:r>
            <w:proofErr w:type="spellEnd"/>
            <w:r w:rsidRPr="00035183">
              <w:rPr>
                <w:color w:val="000000"/>
              </w:rPr>
              <w:t xml:space="preserve"> with the UN Food Systems Coordination Hub, a </w:t>
            </w:r>
            <w:r w:rsidRPr="00035183">
              <w:rPr>
                <w:b/>
                <w:bCs/>
                <w:color w:val="000000"/>
              </w:rPr>
              <w:t>National Food Systems Convenors Regional Meeting and a Side event</w:t>
            </w:r>
            <w:r w:rsidRPr="00035183">
              <w:rPr>
                <w:color w:val="000000"/>
              </w:rPr>
              <w:t xml:space="preserve"> at the Regional Forum on Sustainable </w:t>
            </w:r>
            <w:proofErr w:type="gramStart"/>
            <w:r w:rsidRPr="00035183">
              <w:rPr>
                <w:color w:val="000000"/>
              </w:rPr>
              <w:t>Development  (</w:t>
            </w:r>
            <w:proofErr w:type="gramEnd"/>
            <w:r w:rsidRPr="00035183">
              <w:rPr>
                <w:color w:val="000000"/>
              </w:rPr>
              <w:t>3-4 April 2025 in Geneva)</w:t>
            </w:r>
          </w:p>
          <w:p w14:paraId="01C7C320" w14:textId="77777777" w:rsidR="005F1321" w:rsidRPr="00035183" w:rsidRDefault="005F1321">
            <w:pPr>
              <w:pBdr>
                <w:top w:val="nil"/>
                <w:left w:val="nil"/>
                <w:bottom w:val="nil"/>
                <w:right w:val="nil"/>
                <w:between w:val="nil"/>
              </w:pBdr>
              <w:rPr>
                <w:color w:val="000000"/>
              </w:rPr>
            </w:pPr>
          </w:p>
          <w:p w14:paraId="67955413" w14:textId="3A4120D3" w:rsidR="005F1321" w:rsidRDefault="0028372C">
            <w:pPr>
              <w:pBdr>
                <w:top w:val="nil"/>
                <w:left w:val="nil"/>
                <w:bottom w:val="nil"/>
                <w:right w:val="nil"/>
                <w:between w:val="nil"/>
              </w:pBdr>
              <w:rPr>
                <w:color w:val="000000"/>
              </w:rPr>
            </w:pPr>
            <w:proofErr w:type="gramStart"/>
            <w:r w:rsidRPr="00035183">
              <w:rPr>
                <w:color w:val="000000"/>
              </w:rPr>
              <w:t>2.</w:t>
            </w:r>
            <w:r w:rsidR="00035183">
              <w:rPr>
                <w:color w:val="000000"/>
              </w:rPr>
              <w:t>4</w:t>
            </w:r>
            <w:r w:rsidRPr="00035183">
              <w:rPr>
                <w:color w:val="000000"/>
              </w:rPr>
              <w:t xml:space="preserve">.2 </w:t>
            </w:r>
            <w:r>
              <w:rPr>
                <w:color w:val="000000"/>
              </w:rPr>
              <w:t xml:space="preserve"> </w:t>
            </w:r>
            <w:r w:rsidRPr="00035183">
              <w:rPr>
                <w:color w:val="000000"/>
              </w:rPr>
              <w:t>Co</w:t>
            </w:r>
            <w:proofErr w:type="gramEnd"/>
            <w:r w:rsidRPr="00035183">
              <w:rPr>
                <w:color w:val="000000"/>
              </w:rPr>
              <w:t>-</w:t>
            </w:r>
            <w:proofErr w:type="spellStart"/>
            <w:r w:rsidRPr="00035183">
              <w:rPr>
                <w:color w:val="000000"/>
              </w:rPr>
              <w:t>organise</w:t>
            </w:r>
            <w:proofErr w:type="spellEnd"/>
            <w:r w:rsidRPr="00035183">
              <w:rPr>
                <w:color w:val="000000"/>
              </w:rPr>
              <w:t xml:space="preserve"> with the UN Food Systems Coordination Hub, an </w:t>
            </w:r>
            <w:r w:rsidRPr="00035183">
              <w:rPr>
                <w:b/>
                <w:bCs/>
                <w:color w:val="000000"/>
              </w:rPr>
              <w:t>event at the COP30</w:t>
            </w:r>
            <w:r w:rsidRPr="00035183">
              <w:rPr>
                <w:color w:val="000000"/>
              </w:rPr>
              <w:t xml:space="preserve"> with the UNFSS Coordination Hub.</w:t>
            </w:r>
            <w:r>
              <w:rPr>
                <w:color w:val="000000"/>
              </w:rPr>
              <w:t xml:space="preserve"> </w:t>
            </w:r>
          </w:p>
          <w:p w14:paraId="66C7589C" w14:textId="77777777" w:rsidR="005F1321" w:rsidRDefault="005F1321">
            <w:pPr>
              <w:pBdr>
                <w:top w:val="nil"/>
                <w:left w:val="nil"/>
                <w:bottom w:val="nil"/>
                <w:right w:val="nil"/>
                <w:between w:val="nil"/>
              </w:pBdr>
              <w:rPr>
                <w:color w:val="000000"/>
              </w:rPr>
            </w:pPr>
          </w:p>
          <w:p w14:paraId="089F453F" w14:textId="04F7FE25" w:rsidR="005F1321" w:rsidRPr="00035183" w:rsidRDefault="0028372C">
            <w:pPr>
              <w:pBdr>
                <w:top w:val="nil"/>
                <w:left w:val="nil"/>
                <w:bottom w:val="nil"/>
                <w:right w:val="nil"/>
                <w:between w:val="nil"/>
              </w:pBdr>
              <w:rPr>
                <w:color w:val="000000"/>
              </w:rPr>
            </w:pPr>
            <w:r>
              <w:rPr>
                <w:color w:val="000000"/>
              </w:rPr>
              <w:t>2.</w:t>
            </w:r>
            <w:r w:rsidR="00035183">
              <w:rPr>
                <w:color w:val="000000"/>
              </w:rPr>
              <w:t>4</w:t>
            </w:r>
            <w:r>
              <w:rPr>
                <w:color w:val="000000"/>
              </w:rPr>
              <w:t>.</w:t>
            </w:r>
            <w:r w:rsidRPr="00035183">
              <w:rPr>
                <w:color w:val="000000"/>
              </w:rPr>
              <w:t>3</w:t>
            </w:r>
            <w:r>
              <w:rPr>
                <w:color w:val="000000"/>
              </w:rPr>
              <w:t xml:space="preserve"> In preparation for the </w:t>
            </w:r>
            <w:r w:rsidRPr="00035183">
              <w:rPr>
                <w:color w:val="000000"/>
              </w:rPr>
              <w:t>COP30 event in Brazil</w:t>
            </w:r>
            <w:r>
              <w:rPr>
                <w:color w:val="000000"/>
              </w:rPr>
              <w:t xml:space="preserve">, IBC-SFS to continue to provide technical support for the activities related to the </w:t>
            </w:r>
            <w:r w:rsidRPr="00035183">
              <w:rPr>
                <w:b/>
                <w:bCs/>
                <w:color w:val="000000"/>
              </w:rPr>
              <w:t>Convergence Initiative pilot countries</w:t>
            </w:r>
            <w:r w:rsidRPr="00035183">
              <w:rPr>
                <w:color w:val="000000"/>
              </w:rPr>
              <w:t xml:space="preserve"> in Kazakhstan and Türkiye </w:t>
            </w:r>
            <w:r w:rsidR="009610BF">
              <w:rPr>
                <w:color w:val="000000"/>
              </w:rPr>
              <w:t>w</w:t>
            </w:r>
            <w:r w:rsidRPr="00035183">
              <w:rPr>
                <w:color w:val="000000"/>
              </w:rPr>
              <w:t>ith the UN Food Systems Coordination Hub</w:t>
            </w:r>
            <w:r w:rsidR="00035183">
              <w:rPr>
                <w:color w:val="000000"/>
              </w:rPr>
              <w:t>.</w:t>
            </w:r>
          </w:p>
          <w:p w14:paraId="61303CEE" w14:textId="77777777" w:rsidR="005F1321" w:rsidRDefault="005F1321">
            <w:pPr>
              <w:pBdr>
                <w:top w:val="nil"/>
                <w:left w:val="nil"/>
                <w:bottom w:val="nil"/>
                <w:right w:val="nil"/>
                <w:between w:val="nil"/>
              </w:pBdr>
              <w:rPr>
                <w:color w:val="000000"/>
              </w:rPr>
            </w:pPr>
          </w:p>
        </w:tc>
        <w:tc>
          <w:tcPr>
            <w:tcW w:w="2357" w:type="dxa"/>
          </w:tcPr>
          <w:p w14:paraId="129E5566" w14:textId="77777777" w:rsidR="005F1321" w:rsidRDefault="0028372C">
            <w:r>
              <w:lastRenderedPageBreak/>
              <w:t xml:space="preserve">UNFSS Coordination Hub and </w:t>
            </w:r>
            <w:r>
              <w:rPr>
                <w:color w:val="000000"/>
              </w:rPr>
              <w:t>RCs/RCOs, UNCTs</w:t>
            </w:r>
          </w:p>
        </w:tc>
        <w:tc>
          <w:tcPr>
            <w:tcW w:w="450" w:type="dxa"/>
            <w:shd w:val="clear" w:color="auto" w:fill="auto"/>
          </w:tcPr>
          <w:p w14:paraId="5F3EE2D9" w14:textId="77777777" w:rsidR="005F1321" w:rsidRDefault="0028372C">
            <w:r>
              <w:t>X</w:t>
            </w:r>
          </w:p>
        </w:tc>
        <w:tc>
          <w:tcPr>
            <w:tcW w:w="465" w:type="dxa"/>
            <w:shd w:val="clear" w:color="auto" w:fill="auto"/>
          </w:tcPr>
          <w:p w14:paraId="0A9192E6" w14:textId="77777777" w:rsidR="005F1321" w:rsidRDefault="0028372C">
            <w:r>
              <w:t>X</w:t>
            </w:r>
          </w:p>
        </w:tc>
        <w:tc>
          <w:tcPr>
            <w:tcW w:w="420" w:type="dxa"/>
            <w:shd w:val="clear" w:color="auto" w:fill="auto"/>
          </w:tcPr>
          <w:p w14:paraId="0DBD42E5" w14:textId="77777777" w:rsidR="005F1321" w:rsidRDefault="0028372C">
            <w:r>
              <w:t>X</w:t>
            </w:r>
          </w:p>
        </w:tc>
        <w:tc>
          <w:tcPr>
            <w:tcW w:w="435" w:type="dxa"/>
            <w:shd w:val="clear" w:color="auto" w:fill="auto"/>
          </w:tcPr>
          <w:p w14:paraId="30BC0DA7" w14:textId="77777777" w:rsidR="005F1321" w:rsidRDefault="0028372C">
            <w:r>
              <w:t>X</w:t>
            </w:r>
          </w:p>
        </w:tc>
        <w:tc>
          <w:tcPr>
            <w:tcW w:w="1920" w:type="dxa"/>
            <w:shd w:val="clear" w:color="auto" w:fill="auto"/>
          </w:tcPr>
          <w:p w14:paraId="39649DEE" w14:textId="77777777" w:rsidR="005F1321" w:rsidRDefault="0028372C">
            <w:pPr>
              <w:rPr>
                <w:sz w:val="20"/>
                <w:szCs w:val="20"/>
              </w:rPr>
            </w:pPr>
            <w:r>
              <w:rPr>
                <w:sz w:val="20"/>
                <w:szCs w:val="20"/>
              </w:rPr>
              <w:t>IBC-SFS Secretariat and UN Food Systems Coordination Hub</w:t>
            </w:r>
          </w:p>
        </w:tc>
      </w:tr>
      <w:tr w:rsidR="005F1321" w14:paraId="4D08F664" w14:textId="77777777">
        <w:trPr>
          <w:trHeight w:val="47"/>
        </w:trPr>
        <w:tc>
          <w:tcPr>
            <w:tcW w:w="263" w:type="dxa"/>
            <w:vMerge/>
          </w:tcPr>
          <w:p w14:paraId="275E757F" w14:textId="77777777" w:rsidR="005F1321" w:rsidRDefault="005F1321">
            <w:pPr>
              <w:widowControl w:val="0"/>
              <w:pBdr>
                <w:top w:val="nil"/>
                <w:left w:val="nil"/>
                <w:bottom w:val="nil"/>
                <w:right w:val="nil"/>
                <w:between w:val="nil"/>
              </w:pBdr>
              <w:spacing w:line="276" w:lineRule="auto"/>
              <w:rPr>
                <w:sz w:val="20"/>
                <w:szCs w:val="20"/>
              </w:rPr>
            </w:pPr>
          </w:p>
        </w:tc>
        <w:tc>
          <w:tcPr>
            <w:tcW w:w="8091" w:type="dxa"/>
            <w:gridSpan w:val="2"/>
          </w:tcPr>
          <w:p w14:paraId="6DCE471A" w14:textId="26690FB9" w:rsidR="005F1321" w:rsidRDefault="0028372C">
            <w:pPr>
              <w:pBdr>
                <w:top w:val="nil"/>
                <w:left w:val="nil"/>
                <w:bottom w:val="nil"/>
                <w:right w:val="nil"/>
                <w:between w:val="nil"/>
              </w:pBdr>
              <w:rPr>
                <w:highlight w:val="white"/>
              </w:rPr>
            </w:pPr>
            <w:r>
              <w:rPr>
                <w:color w:val="000000"/>
                <w:highlight w:val="white"/>
              </w:rPr>
              <w:t>2.</w:t>
            </w:r>
            <w:r w:rsidR="00035183">
              <w:rPr>
                <w:color w:val="000000"/>
                <w:highlight w:val="white"/>
              </w:rPr>
              <w:t>5</w:t>
            </w:r>
            <w:r>
              <w:rPr>
                <w:color w:val="000000"/>
                <w:highlight w:val="white"/>
              </w:rPr>
              <w:t xml:space="preserve"> </w:t>
            </w:r>
            <w:r w:rsidR="00035183" w:rsidRPr="00035183">
              <w:rPr>
                <w:b/>
                <w:bCs/>
                <w:color w:val="000000"/>
                <w:highlight w:val="white"/>
              </w:rPr>
              <w:t>Hybrid IBC-SFS meeting</w:t>
            </w:r>
            <w:r w:rsidR="00035183">
              <w:rPr>
                <w:color w:val="000000"/>
                <w:highlight w:val="white"/>
              </w:rPr>
              <w:t xml:space="preserve"> </w:t>
            </w:r>
            <w:r>
              <w:rPr>
                <w:color w:val="000000"/>
                <w:highlight w:val="white"/>
              </w:rPr>
              <w:t xml:space="preserve">at the 2025 Regional Forum on Sustainable Development. </w:t>
            </w:r>
          </w:p>
          <w:p w14:paraId="1D8A929B" w14:textId="54DE52E1" w:rsidR="005F1321" w:rsidRDefault="005F1321">
            <w:pPr>
              <w:pBdr>
                <w:top w:val="nil"/>
                <w:left w:val="nil"/>
                <w:bottom w:val="nil"/>
                <w:right w:val="nil"/>
                <w:between w:val="nil"/>
              </w:pBdr>
              <w:rPr>
                <w:color w:val="000000"/>
                <w:highlight w:val="white"/>
              </w:rPr>
            </w:pPr>
          </w:p>
        </w:tc>
        <w:tc>
          <w:tcPr>
            <w:tcW w:w="2357" w:type="dxa"/>
          </w:tcPr>
          <w:p w14:paraId="6826F5D6" w14:textId="77777777" w:rsidR="005F1321" w:rsidRDefault="005F1321"/>
          <w:p w14:paraId="7A2CBD88" w14:textId="3D423380" w:rsidR="005F1321" w:rsidRDefault="00035183" w:rsidP="00035183">
            <w:r>
              <w:t>IBC-SFS members (internal)</w:t>
            </w:r>
          </w:p>
        </w:tc>
        <w:tc>
          <w:tcPr>
            <w:tcW w:w="450" w:type="dxa"/>
            <w:shd w:val="clear" w:color="auto" w:fill="auto"/>
          </w:tcPr>
          <w:p w14:paraId="216FF542" w14:textId="77777777" w:rsidR="005F1321" w:rsidRDefault="0028372C">
            <w:r>
              <w:t>X</w:t>
            </w:r>
          </w:p>
        </w:tc>
        <w:tc>
          <w:tcPr>
            <w:tcW w:w="465" w:type="dxa"/>
            <w:shd w:val="clear" w:color="auto" w:fill="auto"/>
          </w:tcPr>
          <w:p w14:paraId="5F209933" w14:textId="77777777" w:rsidR="005F1321" w:rsidRDefault="005F1321"/>
        </w:tc>
        <w:tc>
          <w:tcPr>
            <w:tcW w:w="420" w:type="dxa"/>
            <w:shd w:val="clear" w:color="auto" w:fill="auto"/>
          </w:tcPr>
          <w:p w14:paraId="00A22A86" w14:textId="77777777" w:rsidR="005F1321" w:rsidRDefault="005F1321"/>
        </w:tc>
        <w:tc>
          <w:tcPr>
            <w:tcW w:w="435" w:type="dxa"/>
            <w:shd w:val="clear" w:color="auto" w:fill="auto"/>
          </w:tcPr>
          <w:p w14:paraId="684606DB" w14:textId="77777777" w:rsidR="005F1321" w:rsidRDefault="005F1321"/>
        </w:tc>
        <w:tc>
          <w:tcPr>
            <w:tcW w:w="1920" w:type="dxa"/>
            <w:shd w:val="clear" w:color="auto" w:fill="auto"/>
          </w:tcPr>
          <w:p w14:paraId="6181F7E5" w14:textId="77777777" w:rsidR="005F1321" w:rsidRDefault="0028372C">
            <w:pPr>
              <w:rPr>
                <w:sz w:val="20"/>
                <w:szCs w:val="20"/>
              </w:rPr>
            </w:pPr>
            <w:r>
              <w:rPr>
                <w:sz w:val="20"/>
                <w:szCs w:val="20"/>
              </w:rPr>
              <w:t>IBC-SFS Secretariat, FAO and UNECE lead</w:t>
            </w:r>
          </w:p>
          <w:p w14:paraId="470CB1AC" w14:textId="2FBE80F4" w:rsidR="005F1321" w:rsidRDefault="005F1321"/>
        </w:tc>
      </w:tr>
      <w:tr w:rsidR="005F1321" w14:paraId="7C312322" w14:textId="77777777">
        <w:tc>
          <w:tcPr>
            <w:tcW w:w="263" w:type="dxa"/>
            <w:vMerge/>
          </w:tcPr>
          <w:p w14:paraId="6BE12B2C" w14:textId="77777777" w:rsidR="005F1321" w:rsidRDefault="005F1321">
            <w:pPr>
              <w:widowControl w:val="0"/>
              <w:pBdr>
                <w:top w:val="nil"/>
                <w:left w:val="nil"/>
                <w:bottom w:val="nil"/>
                <w:right w:val="nil"/>
                <w:between w:val="nil"/>
              </w:pBdr>
              <w:spacing w:line="276" w:lineRule="auto"/>
            </w:pPr>
          </w:p>
        </w:tc>
        <w:tc>
          <w:tcPr>
            <w:tcW w:w="8091" w:type="dxa"/>
            <w:gridSpan w:val="2"/>
          </w:tcPr>
          <w:p w14:paraId="7174224B" w14:textId="25941652" w:rsidR="000401EF" w:rsidRPr="002D40CA" w:rsidRDefault="0028372C" w:rsidP="000401EF">
            <w:pPr>
              <w:pBdr>
                <w:top w:val="nil"/>
                <w:left w:val="nil"/>
                <w:bottom w:val="nil"/>
                <w:right w:val="nil"/>
                <w:between w:val="nil"/>
              </w:pBdr>
              <w:rPr>
                <w:b/>
                <w:color w:val="000000"/>
              </w:rPr>
            </w:pPr>
            <w:r w:rsidRPr="000401EF">
              <w:rPr>
                <w:color w:val="000000"/>
              </w:rPr>
              <w:t xml:space="preserve">2.6 </w:t>
            </w:r>
            <w:r w:rsidRPr="000401EF">
              <w:rPr>
                <w:b/>
                <w:color w:val="000000"/>
              </w:rPr>
              <w:t>Strengthening cooperation with other IBCs:</w:t>
            </w:r>
          </w:p>
          <w:p w14:paraId="38350BB4" w14:textId="77777777" w:rsidR="000401EF" w:rsidRDefault="000401EF">
            <w:pPr>
              <w:pBdr>
                <w:top w:val="nil"/>
                <w:left w:val="nil"/>
                <w:bottom w:val="nil"/>
                <w:right w:val="nil"/>
                <w:between w:val="nil"/>
              </w:pBdr>
              <w:rPr>
                <w:color w:val="000000"/>
              </w:rPr>
            </w:pPr>
          </w:p>
          <w:p w14:paraId="1369240C" w14:textId="21E9840A" w:rsidR="009610BF" w:rsidRPr="00A4658A" w:rsidRDefault="000401EF">
            <w:pPr>
              <w:pBdr>
                <w:top w:val="nil"/>
                <w:left w:val="nil"/>
                <w:bottom w:val="nil"/>
                <w:right w:val="nil"/>
                <w:between w:val="nil"/>
              </w:pBdr>
              <w:rPr>
                <w:color w:val="000000"/>
                <w:shd w:val="clear" w:color="auto" w:fill="F9CB9C"/>
              </w:rPr>
            </w:pPr>
            <w:r w:rsidRPr="000401EF">
              <w:rPr>
                <w:bCs/>
                <w:color w:val="000000"/>
              </w:rPr>
              <w:t>2.6.</w:t>
            </w:r>
            <w:r w:rsidR="002D40CA">
              <w:rPr>
                <w:bCs/>
                <w:color w:val="000000"/>
              </w:rPr>
              <w:t>1</w:t>
            </w:r>
            <w:r>
              <w:rPr>
                <w:b/>
                <w:color w:val="000000"/>
              </w:rPr>
              <w:t xml:space="preserve"> </w:t>
            </w:r>
            <w:r w:rsidR="009610BF" w:rsidRPr="000401EF">
              <w:rPr>
                <w:b/>
                <w:bCs/>
              </w:rPr>
              <w:t xml:space="preserve">Explore </w:t>
            </w:r>
            <w:r>
              <w:rPr>
                <w:b/>
                <w:bCs/>
              </w:rPr>
              <w:t xml:space="preserve">potential areas of collaboration </w:t>
            </w:r>
            <w:r w:rsidR="00F50849" w:rsidRPr="000401EF">
              <w:rPr>
                <w:b/>
                <w:bCs/>
              </w:rPr>
              <w:t>with the IBC on Environment and Climate Change</w:t>
            </w:r>
            <w:r>
              <w:rPr>
                <w:b/>
                <w:bCs/>
              </w:rPr>
              <w:t xml:space="preserve"> </w:t>
            </w:r>
            <w:proofErr w:type="gramStart"/>
            <w:r w:rsidRPr="000401EF">
              <w:t xml:space="preserve">( </w:t>
            </w:r>
            <w:r w:rsidR="000B2E07">
              <w:t>e.g.</w:t>
            </w:r>
            <w:proofErr w:type="gramEnd"/>
            <w:r>
              <w:t xml:space="preserve"> biodiversity and water - linking to agrifood systems</w:t>
            </w:r>
            <w:r w:rsidR="002D40CA">
              <w:t xml:space="preserve">; </w:t>
            </w:r>
            <w:r w:rsidR="002D40CA" w:rsidRPr="000401EF">
              <w:rPr>
                <w:color w:val="000000"/>
              </w:rPr>
              <w:t>preparatory work ahead of the COP30 on climate change and COP26 on biodiversity in Armenia and as part of the Convergence Initiative work</w:t>
            </w:r>
            <w:r w:rsidR="002D40CA">
              <w:rPr>
                <w:color w:val="000000"/>
              </w:rPr>
              <w:t>)</w:t>
            </w:r>
          </w:p>
          <w:p w14:paraId="2CE34BF0" w14:textId="77777777" w:rsidR="005F1321" w:rsidRDefault="005F1321" w:rsidP="009610BF">
            <w:pPr>
              <w:pBdr>
                <w:top w:val="nil"/>
                <w:left w:val="nil"/>
                <w:bottom w:val="nil"/>
                <w:right w:val="nil"/>
                <w:between w:val="nil"/>
              </w:pBdr>
              <w:rPr>
                <w:shd w:val="clear" w:color="auto" w:fill="F9CB9C"/>
              </w:rPr>
            </w:pPr>
          </w:p>
        </w:tc>
        <w:tc>
          <w:tcPr>
            <w:tcW w:w="2357" w:type="dxa"/>
          </w:tcPr>
          <w:p w14:paraId="26E4FEDF" w14:textId="77777777" w:rsidR="005F1321" w:rsidRDefault="005F1321"/>
          <w:p w14:paraId="3A126BD5" w14:textId="77777777" w:rsidR="005F1321" w:rsidRDefault="0028372C">
            <w:pPr>
              <w:rPr>
                <w:highlight w:val="white"/>
              </w:rPr>
            </w:pPr>
            <w:r>
              <w:rPr>
                <w:highlight w:val="white"/>
              </w:rPr>
              <w:t>RCs/RCOs, UNCTs, MS and other professionals</w:t>
            </w:r>
          </w:p>
          <w:p w14:paraId="6FBF9468" w14:textId="77777777" w:rsidR="005F1321" w:rsidRDefault="005F1321">
            <w:pPr>
              <w:rPr>
                <w:highlight w:val="white"/>
              </w:rPr>
            </w:pPr>
          </w:p>
          <w:p w14:paraId="23AD454E" w14:textId="77777777" w:rsidR="005F1321" w:rsidRDefault="005F1321">
            <w:pPr>
              <w:rPr>
                <w:highlight w:val="white"/>
              </w:rPr>
            </w:pPr>
          </w:p>
          <w:p w14:paraId="49488DFD" w14:textId="77777777" w:rsidR="005F1321" w:rsidRDefault="005F1321">
            <w:pPr>
              <w:rPr>
                <w:highlight w:val="white"/>
              </w:rPr>
            </w:pPr>
          </w:p>
          <w:p w14:paraId="7F7BF5C7" w14:textId="77777777" w:rsidR="005F1321" w:rsidRDefault="005F1321">
            <w:pPr>
              <w:rPr>
                <w:highlight w:val="white"/>
              </w:rPr>
            </w:pPr>
          </w:p>
        </w:tc>
        <w:tc>
          <w:tcPr>
            <w:tcW w:w="450" w:type="dxa"/>
            <w:shd w:val="clear" w:color="auto" w:fill="auto"/>
          </w:tcPr>
          <w:p w14:paraId="5190CF73" w14:textId="77777777" w:rsidR="005F1321" w:rsidRDefault="005F1321"/>
        </w:tc>
        <w:tc>
          <w:tcPr>
            <w:tcW w:w="465" w:type="dxa"/>
            <w:shd w:val="clear" w:color="auto" w:fill="auto"/>
          </w:tcPr>
          <w:p w14:paraId="3B7347DE" w14:textId="77777777" w:rsidR="005F1321" w:rsidRDefault="005F1321"/>
        </w:tc>
        <w:tc>
          <w:tcPr>
            <w:tcW w:w="420" w:type="dxa"/>
            <w:shd w:val="clear" w:color="auto" w:fill="auto"/>
          </w:tcPr>
          <w:p w14:paraId="5098E85D" w14:textId="77777777" w:rsidR="005F1321" w:rsidRDefault="005F1321"/>
        </w:tc>
        <w:tc>
          <w:tcPr>
            <w:tcW w:w="435" w:type="dxa"/>
            <w:shd w:val="clear" w:color="auto" w:fill="auto"/>
          </w:tcPr>
          <w:p w14:paraId="15171406" w14:textId="77777777" w:rsidR="005F1321" w:rsidRDefault="005F1321"/>
        </w:tc>
        <w:tc>
          <w:tcPr>
            <w:tcW w:w="1920" w:type="dxa"/>
            <w:shd w:val="clear" w:color="auto" w:fill="auto"/>
          </w:tcPr>
          <w:p w14:paraId="7C21BFFF" w14:textId="7F9560A2" w:rsidR="005F1321" w:rsidRDefault="005F1321" w:rsidP="009610BF">
            <w:pPr>
              <w:rPr>
                <w:sz w:val="20"/>
                <w:szCs w:val="20"/>
                <w:shd w:val="clear" w:color="auto" w:fill="F9CB9C"/>
              </w:rPr>
            </w:pPr>
          </w:p>
          <w:p w14:paraId="35CF9A37" w14:textId="75FFA992" w:rsidR="005F1321" w:rsidRDefault="00E11854">
            <w:pPr>
              <w:rPr>
                <w:sz w:val="20"/>
                <w:szCs w:val="20"/>
              </w:rPr>
            </w:pPr>
            <w:r>
              <w:rPr>
                <w:sz w:val="20"/>
                <w:szCs w:val="20"/>
              </w:rPr>
              <w:t>IBC-SFS Secretariat and IBC-SFS interested members</w:t>
            </w:r>
          </w:p>
          <w:p w14:paraId="785BFE21" w14:textId="77777777" w:rsidR="005F1321" w:rsidRDefault="005F1321">
            <w:pPr>
              <w:rPr>
                <w:sz w:val="20"/>
                <w:szCs w:val="20"/>
              </w:rPr>
            </w:pPr>
          </w:p>
        </w:tc>
      </w:tr>
      <w:tr w:rsidR="005F1321" w14:paraId="2E26299B" w14:textId="77777777">
        <w:trPr>
          <w:trHeight w:val="48"/>
        </w:trPr>
        <w:tc>
          <w:tcPr>
            <w:tcW w:w="263" w:type="dxa"/>
            <w:vMerge/>
          </w:tcPr>
          <w:p w14:paraId="041DC5D1" w14:textId="77777777" w:rsidR="005F1321" w:rsidRDefault="005F1321">
            <w:pPr>
              <w:widowControl w:val="0"/>
              <w:pBdr>
                <w:top w:val="nil"/>
                <w:left w:val="nil"/>
                <w:bottom w:val="nil"/>
                <w:right w:val="nil"/>
                <w:between w:val="nil"/>
              </w:pBdr>
              <w:spacing w:line="276" w:lineRule="auto"/>
              <w:rPr>
                <w:sz w:val="20"/>
                <w:szCs w:val="20"/>
              </w:rPr>
            </w:pPr>
          </w:p>
        </w:tc>
        <w:tc>
          <w:tcPr>
            <w:tcW w:w="8091" w:type="dxa"/>
            <w:gridSpan w:val="2"/>
          </w:tcPr>
          <w:p w14:paraId="053A9D26" w14:textId="77777777" w:rsidR="005F1321" w:rsidRDefault="005F1321">
            <w:pPr>
              <w:pBdr>
                <w:top w:val="nil"/>
                <w:left w:val="nil"/>
                <w:bottom w:val="nil"/>
                <w:right w:val="nil"/>
                <w:between w:val="nil"/>
              </w:pBdr>
              <w:rPr>
                <w:color w:val="000000"/>
              </w:rPr>
            </w:pPr>
          </w:p>
          <w:p w14:paraId="34AB7374" w14:textId="182A3C41" w:rsidR="005F1321" w:rsidRDefault="0028372C">
            <w:pPr>
              <w:pBdr>
                <w:top w:val="nil"/>
                <w:left w:val="nil"/>
                <w:bottom w:val="nil"/>
                <w:right w:val="nil"/>
                <w:between w:val="nil"/>
              </w:pBdr>
              <w:rPr>
                <w:b/>
                <w:shd w:val="clear" w:color="auto" w:fill="B6D7A8"/>
              </w:rPr>
            </w:pPr>
            <w:r>
              <w:rPr>
                <w:color w:val="000000"/>
                <w:highlight w:val="white"/>
              </w:rPr>
              <w:t xml:space="preserve">2.7 </w:t>
            </w:r>
            <w:r w:rsidR="00035183">
              <w:rPr>
                <w:b/>
                <w:bCs/>
                <w:color w:val="000000"/>
              </w:rPr>
              <w:t>Work on-going on</w:t>
            </w:r>
            <w:r w:rsidRPr="00035183">
              <w:rPr>
                <w:b/>
                <w:bCs/>
                <w:color w:val="000000"/>
              </w:rPr>
              <w:t xml:space="preserve"> a multi-country analysis on school feeding landscape</w:t>
            </w:r>
          </w:p>
          <w:p w14:paraId="3078E8E8" w14:textId="77777777" w:rsidR="005F1321" w:rsidRDefault="005F1321">
            <w:pPr>
              <w:pBdr>
                <w:top w:val="nil"/>
                <w:left w:val="nil"/>
                <w:bottom w:val="nil"/>
                <w:right w:val="nil"/>
                <w:between w:val="nil"/>
              </w:pBdr>
              <w:rPr>
                <w:i/>
                <w:color w:val="000000"/>
              </w:rPr>
            </w:pPr>
          </w:p>
          <w:p w14:paraId="298BD5DD" w14:textId="77777777" w:rsidR="005F1321" w:rsidRDefault="005F1321">
            <w:pPr>
              <w:pBdr>
                <w:top w:val="nil"/>
                <w:left w:val="nil"/>
                <w:bottom w:val="nil"/>
                <w:right w:val="nil"/>
                <w:between w:val="nil"/>
              </w:pBdr>
              <w:rPr>
                <w:b/>
                <w:color w:val="000000"/>
                <w:highlight w:val="white"/>
              </w:rPr>
            </w:pPr>
          </w:p>
        </w:tc>
        <w:tc>
          <w:tcPr>
            <w:tcW w:w="2357" w:type="dxa"/>
          </w:tcPr>
          <w:p w14:paraId="749840FF" w14:textId="77777777" w:rsidR="005F1321" w:rsidRDefault="005F1321"/>
          <w:p w14:paraId="10025BF1" w14:textId="77777777" w:rsidR="005F1321" w:rsidRDefault="0028372C">
            <w:r>
              <w:rPr>
                <w:highlight w:val="white"/>
              </w:rPr>
              <w:t>RCs/RCOs, UNCTs, MS and other professionals</w:t>
            </w:r>
          </w:p>
        </w:tc>
        <w:tc>
          <w:tcPr>
            <w:tcW w:w="450" w:type="dxa"/>
            <w:shd w:val="clear" w:color="auto" w:fill="auto"/>
          </w:tcPr>
          <w:p w14:paraId="458DF635" w14:textId="77777777" w:rsidR="005F1321" w:rsidRDefault="005F1321"/>
        </w:tc>
        <w:tc>
          <w:tcPr>
            <w:tcW w:w="465" w:type="dxa"/>
            <w:shd w:val="clear" w:color="auto" w:fill="auto"/>
          </w:tcPr>
          <w:p w14:paraId="722B17EE" w14:textId="77777777" w:rsidR="005F1321" w:rsidRDefault="0028372C">
            <w:r>
              <w:t>X</w:t>
            </w:r>
          </w:p>
        </w:tc>
        <w:tc>
          <w:tcPr>
            <w:tcW w:w="420" w:type="dxa"/>
            <w:shd w:val="clear" w:color="auto" w:fill="auto"/>
          </w:tcPr>
          <w:p w14:paraId="7A420D01" w14:textId="77777777" w:rsidR="005F1321" w:rsidRDefault="0028372C">
            <w:r>
              <w:t>X</w:t>
            </w:r>
          </w:p>
        </w:tc>
        <w:tc>
          <w:tcPr>
            <w:tcW w:w="435" w:type="dxa"/>
            <w:shd w:val="clear" w:color="auto" w:fill="auto"/>
          </w:tcPr>
          <w:p w14:paraId="52F9CFD4" w14:textId="77777777" w:rsidR="005F1321" w:rsidRDefault="0028372C">
            <w:r>
              <w:t>X</w:t>
            </w:r>
          </w:p>
        </w:tc>
        <w:tc>
          <w:tcPr>
            <w:tcW w:w="1920" w:type="dxa"/>
            <w:shd w:val="clear" w:color="auto" w:fill="auto"/>
          </w:tcPr>
          <w:p w14:paraId="54A6EA94" w14:textId="77777777" w:rsidR="005F1321" w:rsidRDefault="0028372C">
            <w:pPr>
              <w:rPr>
                <w:sz w:val="20"/>
                <w:szCs w:val="20"/>
              </w:rPr>
            </w:pPr>
            <w:r>
              <w:rPr>
                <w:sz w:val="20"/>
                <w:szCs w:val="20"/>
              </w:rPr>
              <w:t>UNICEF, FAO, WHO, WFP</w:t>
            </w:r>
          </w:p>
          <w:p w14:paraId="4F954FE0" w14:textId="77777777" w:rsidR="005F1321" w:rsidRDefault="005F1321" w:rsidP="00035183">
            <w:pPr>
              <w:rPr>
                <w:sz w:val="20"/>
                <w:szCs w:val="20"/>
              </w:rPr>
            </w:pPr>
          </w:p>
        </w:tc>
      </w:tr>
      <w:tr w:rsidR="005F1321" w14:paraId="5A0EEDB4" w14:textId="77777777">
        <w:trPr>
          <w:trHeight w:val="197"/>
        </w:trPr>
        <w:tc>
          <w:tcPr>
            <w:tcW w:w="263" w:type="dxa"/>
            <w:vMerge/>
          </w:tcPr>
          <w:p w14:paraId="526E0475" w14:textId="77777777" w:rsidR="005F1321" w:rsidRDefault="005F1321">
            <w:pPr>
              <w:widowControl w:val="0"/>
              <w:pBdr>
                <w:top w:val="nil"/>
                <w:left w:val="nil"/>
                <w:bottom w:val="nil"/>
                <w:right w:val="nil"/>
                <w:between w:val="nil"/>
              </w:pBdr>
              <w:spacing w:line="276" w:lineRule="auto"/>
              <w:rPr>
                <w:sz w:val="20"/>
                <w:szCs w:val="20"/>
              </w:rPr>
            </w:pPr>
          </w:p>
        </w:tc>
        <w:tc>
          <w:tcPr>
            <w:tcW w:w="8091" w:type="dxa"/>
            <w:gridSpan w:val="2"/>
            <w:shd w:val="clear" w:color="auto" w:fill="E7E6E6"/>
          </w:tcPr>
          <w:p w14:paraId="61ADDC1C" w14:textId="77777777" w:rsidR="005F1321" w:rsidRDefault="0028372C">
            <w:pPr>
              <w:pBdr>
                <w:top w:val="nil"/>
                <w:left w:val="nil"/>
                <w:bottom w:val="nil"/>
                <w:right w:val="nil"/>
                <w:between w:val="nil"/>
              </w:pBdr>
              <w:rPr>
                <w:b/>
                <w:color w:val="000000"/>
              </w:rPr>
            </w:pPr>
            <w:r>
              <w:rPr>
                <w:b/>
                <w:color w:val="000000"/>
              </w:rPr>
              <w:t>Output 3: Emergency preparedness and response</w:t>
            </w:r>
          </w:p>
        </w:tc>
        <w:tc>
          <w:tcPr>
            <w:tcW w:w="2357" w:type="dxa"/>
            <w:shd w:val="clear" w:color="auto" w:fill="E7E6E6"/>
          </w:tcPr>
          <w:p w14:paraId="65E215AE" w14:textId="77777777" w:rsidR="005F1321" w:rsidRDefault="005F1321"/>
        </w:tc>
        <w:tc>
          <w:tcPr>
            <w:tcW w:w="450" w:type="dxa"/>
            <w:shd w:val="clear" w:color="auto" w:fill="E7E6E6"/>
          </w:tcPr>
          <w:p w14:paraId="2D66A98D" w14:textId="77777777" w:rsidR="005F1321" w:rsidRDefault="005F1321"/>
        </w:tc>
        <w:tc>
          <w:tcPr>
            <w:tcW w:w="465" w:type="dxa"/>
            <w:shd w:val="clear" w:color="auto" w:fill="E7E6E6"/>
          </w:tcPr>
          <w:p w14:paraId="56834AEE" w14:textId="77777777" w:rsidR="005F1321" w:rsidRDefault="005F1321"/>
        </w:tc>
        <w:tc>
          <w:tcPr>
            <w:tcW w:w="420" w:type="dxa"/>
            <w:shd w:val="clear" w:color="auto" w:fill="E7E6E6"/>
          </w:tcPr>
          <w:p w14:paraId="05DE7BF5" w14:textId="77777777" w:rsidR="005F1321" w:rsidRDefault="005F1321"/>
        </w:tc>
        <w:tc>
          <w:tcPr>
            <w:tcW w:w="435" w:type="dxa"/>
            <w:shd w:val="clear" w:color="auto" w:fill="E7E6E6"/>
          </w:tcPr>
          <w:p w14:paraId="43462445" w14:textId="77777777" w:rsidR="005F1321" w:rsidRDefault="005F1321"/>
        </w:tc>
        <w:tc>
          <w:tcPr>
            <w:tcW w:w="1920" w:type="dxa"/>
            <w:shd w:val="clear" w:color="auto" w:fill="E7E6E6"/>
          </w:tcPr>
          <w:p w14:paraId="74EA42BB" w14:textId="77777777" w:rsidR="005F1321" w:rsidRDefault="005F1321">
            <w:pPr>
              <w:rPr>
                <w:sz w:val="20"/>
                <w:szCs w:val="20"/>
              </w:rPr>
            </w:pPr>
          </w:p>
        </w:tc>
      </w:tr>
      <w:tr w:rsidR="005F1321" w14:paraId="7055A34A" w14:textId="77777777">
        <w:trPr>
          <w:trHeight w:val="300"/>
        </w:trPr>
        <w:tc>
          <w:tcPr>
            <w:tcW w:w="263" w:type="dxa"/>
            <w:vMerge/>
          </w:tcPr>
          <w:p w14:paraId="09C1F048" w14:textId="77777777" w:rsidR="005F1321" w:rsidRDefault="005F1321">
            <w:pPr>
              <w:widowControl w:val="0"/>
              <w:pBdr>
                <w:top w:val="nil"/>
                <w:left w:val="nil"/>
                <w:bottom w:val="nil"/>
                <w:right w:val="nil"/>
                <w:between w:val="nil"/>
              </w:pBdr>
              <w:spacing w:line="276" w:lineRule="auto"/>
              <w:rPr>
                <w:sz w:val="20"/>
                <w:szCs w:val="20"/>
              </w:rPr>
            </w:pPr>
          </w:p>
        </w:tc>
        <w:tc>
          <w:tcPr>
            <w:tcW w:w="8091" w:type="dxa"/>
            <w:gridSpan w:val="2"/>
          </w:tcPr>
          <w:p w14:paraId="702B9E1F" w14:textId="77777777" w:rsidR="005F1321" w:rsidRDefault="0028372C">
            <w:pPr>
              <w:pBdr>
                <w:top w:val="nil"/>
                <w:left w:val="nil"/>
                <w:bottom w:val="nil"/>
                <w:right w:val="nil"/>
                <w:between w:val="nil"/>
              </w:pBdr>
              <w:rPr>
                <w:color w:val="000000"/>
              </w:rPr>
            </w:pPr>
            <w:r>
              <w:rPr>
                <w:color w:val="000000"/>
              </w:rPr>
              <w:t xml:space="preserve">3.1 </w:t>
            </w:r>
            <w:r w:rsidRPr="00035183">
              <w:rPr>
                <w:b/>
                <w:color w:val="000000"/>
              </w:rPr>
              <w:t xml:space="preserve">Maintain an online repository </w:t>
            </w:r>
            <w:r w:rsidRPr="00035183">
              <w:rPr>
                <w:bCs/>
                <w:color w:val="000000"/>
              </w:rPr>
              <w:t xml:space="preserve">to </w:t>
            </w:r>
            <w:r>
              <w:rPr>
                <w:color w:val="000000"/>
              </w:rPr>
              <w:t>share the latest available evidence, analysis and best practices related to the resilience of food systems (COVID 19 and the war in Ukraine)</w:t>
            </w:r>
          </w:p>
          <w:p w14:paraId="545DEC4B" w14:textId="77777777" w:rsidR="005F1321" w:rsidRDefault="005F1321">
            <w:pPr>
              <w:pBdr>
                <w:top w:val="nil"/>
                <w:left w:val="nil"/>
                <w:bottom w:val="nil"/>
                <w:right w:val="nil"/>
                <w:between w:val="nil"/>
              </w:pBdr>
              <w:rPr>
                <w:color w:val="000000"/>
              </w:rPr>
            </w:pPr>
          </w:p>
        </w:tc>
        <w:tc>
          <w:tcPr>
            <w:tcW w:w="2357" w:type="dxa"/>
          </w:tcPr>
          <w:p w14:paraId="323EDBC7" w14:textId="77777777" w:rsidR="005F1321" w:rsidRDefault="0028372C">
            <w:r>
              <w:t>RCs/RCOs, UNCTs, MS and other professionals</w:t>
            </w:r>
          </w:p>
          <w:p w14:paraId="308235AA" w14:textId="77777777" w:rsidR="005F1321" w:rsidRDefault="005F1321"/>
        </w:tc>
        <w:tc>
          <w:tcPr>
            <w:tcW w:w="450" w:type="dxa"/>
            <w:shd w:val="clear" w:color="auto" w:fill="auto"/>
          </w:tcPr>
          <w:p w14:paraId="0E518278" w14:textId="77777777" w:rsidR="005F1321" w:rsidRDefault="0028372C">
            <w:r>
              <w:t>X</w:t>
            </w:r>
          </w:p>
        </w:tc>
        <w:tc>
          <w:tcPr>
            <w:tcW w:w="465" w:type="dxa"/>
            <w:shd w:val="clear" w:color="auto" w:fill="auto"/>
          </w:tcPr>
          <w:p w14:paraId="6806E28C" w14:textId="77777777" w:rsidR="005F1321" w:rsidRDefault="0028372C">
            <w:r>
              <w:t>X</w:t>
            </w:r>
          </w:p>
        </w:tc>
        <w:tc>
          <w:tcPr>
            <w:tcW w:w="420" w:type="dxa"/>
            <w:shd w:val="clear" w:color="auto" w:fill="auto"/>
          </w:tcPr>
          <w:p w14:paraId="6B2E1476" w14:textId="77777777" w:rsidR="005F1321" w:rsidRDefault="0028372C">
            <w:r>
              <w:t>X</w:t>
            </w:r>
          </w:p>
        </w:tc>
        <w:tc>
          <w:tcPr>
            <w:tcW w:w="435" w:type="dxa"/>
            <w:shd w:val="clear" w:color="auto" w:fill="auto"/>
          </w:tcPr>
          <w:p w14:paraId="61D3D984" w14:textId="77777777" w:rsidR="005F1321" w:rsidRDefault="0028372C">
            <w:r>
              <w:t>X</w:t>
            </w:r>
          </w:p>
        </w:tc>
        <w:tc>
          <w:tcPr>
            <w:tcW w:w="1920" w:type="dxa"/>
            <w:shd w:val="clear" w:color="auto" w:fill="auto"/>
          </w:tcPr>
          <w:p w14:paraId="174C9750" w14:textId="77777777" w:rsidR="005F1321" w:rsidRDefault="0028372C">
            <w:pPr>
              <w:rPr>
                <w:sz w:val="20"/>
                <w:szCs w:val="20"/>
              </w:rPr>
            </w:pPr>
            <w:r>
              <w:rPr>
                <w:sz w:val="20"/>
                <w:szCs w:val="20"/>
              </w:rPr>
              <w:t>IBC SFS-Secretariat</w:t>
            </w:r>
          </w:p>
        </w:tc>
      </w:tr>
      <w:tr w:rsidR="005F1321" w14:paraId="0E75E418" w14:textId="77777777">
        <w:tc>
          <w:tcPr>
            <w:tcW w:w="263" w:type="dxa"/>
          </w:tcPr>
          <w:p w14:paraId="206635D0" w14:textId="77777777" w:rsidR="005F1321" w:rsidRDefault="005F1321"/>
        </w:tc>
        <w:tc>
          <w:tcPr>
            <w:tcW w:w="8091" w:type="dxa"/>
            <w:gridSpan w:val="2"/>
          </w:tcPr>
          <w:p w14:paraId="0C2B1DA5" w14:textId="77777777" w:rsidR="005F1321" w:rsidRDefault="0028372C">
            <w:pPr>
              <w:numPr>
                <w:ilvl w:val="2"/>
                <w:numId w:val="7"/>
              </w:numPr>
              <w:pBdr>
                <w:top w:val="nil"/>
                <w:left w:val="nil"/>
                <w:bottom w:val="nil"/>
                <w:right w:val="nil"/>
                <w:between w:val="nil"/>
              </w:pBdr>
              <w:rPr>
                <w:b/>
                <w:color w:val="FF0000"/>
              </w:rPr>
            </w:pPr>
            <w:r>
              <w:rPr>
                <w:b/>
                <w:color w:val="FF0000"/>
              </w:rPr>
              <w:t>IBC on Social Protection</w:t>
            </w:r>
          </w:p>
          <w:p w14:paraId="6D1CF571" w14:textId="77777777" w:rsidR="005F1321" w:rsidRDefault="005F1321">
            <w:pPr>
              <w:pBdr>
                <w:top w:val="nil"/>
                <w:left w:val="nil"/>
                <w:bottom w:val="nil"/>
                <w:right w:val="nil"/>
                <w:between w:val="nil"/>
              </w:pBdr>
              <w:spacing w:after="160" w:line="259" w:lineRule="auto"/>
              <w:ind w:left="256"/>
              <w:rPr>
                <w:color w:val="000000"/>
              </w:rPr>
            </w:pPr>
          </w:p>
        </w:tc>
        <w:tc>
          <w:tcPr>
            <w:tcW w:w="2357" w:type="dxa"/>
            <w:shd w:val="clear" w:color="auto" w:fill="auto"/>
          </w:tcPr>
          <w:p w14:paraId="0B00DA3A" w14:textId="77777777" w:rsidR="005F1321" w:rsidRDefault="005F1321"/>
        </w:tc>
        <w:tc>
          <w:tcPr>
            <w:tcW w:w="450" w:type="dxa"/>
            <w:shd w:val="clear" w:color="auto" w:fill="auto"/>
          </w:tcPr>
          <w:p w14:paraId="3AC0A562" w14:textId="77777777" w:rsidR="005F1321" w:rsidRDefault="005F1321"/>
        </w:tc>
        <w:tc>
          <w:tcPr>
            <w:tcW w:w="465" w:type="dxa"/>
            <w:shd w:val="clear" w:color="auto" w:fill="auto"/>
          </w:tcPr>
          <w:p w14:paraId="0B9570EE" w14:textId="77777777" w:rsidR="005F1321" w:rsidRDefault="005F1321"/>
        </w:tc>
        <w:tc>
          <w:tcPr>
            <w:tcW w:w="420" w:type="dxa"/>
            <w:shd w:val="clear" w:color="auto" w:fill="auto"/>
          </w:tcPr>
          <w:p w14:paraId="7F1A0325" w14:textId="77777777" w:rsidR="005F1321" w:rsidRDefault="005F1321"/>
        </w:tc>
        <w:tc>
          <w:tcPr>
            <w:tcW w:w="435" w:type="dxa"/>
            <w:shd w:val="clear" w:color="auto" w:fill="auto"/>
          </w:tcPr>
          <w:p w14:paraId="23F7947C" w14:textId="77777777" w:rsidR="005F1321" w:rsidRDefault="005F1321"/>
        </w:tc>
        <w:tc>
          <w:tcPr>
            <w:tcW w:w="1920" w:type="dxa"/>
            <w:shd w:val="clear" w:color="auto" w:fill="auto"/>
          </w:tcPr>
          <w:p w14:paraId="6C081E0E" w14:textId="77777777" w:rsidR="005F1321" w:rsidRDefault="005F1321">
            <w:pPr>
              <w:rPr>
                <w:sz w:val="20"/>
                <w:szCs w:val="20"/>
              </w:rPr>
            </w:pPr>
          </w:p>
        </w:tc>
      </w:tr>
      <w:tr w:rsidR="005F1321" w14:paraId="20E7EFB0" w14:textId="77777777">
        <w:trPr>
          <w:trHeight w:val="557"/>
        </w:trPr>
        <w:tc>
          <w:tcPr>
            <w:tcW w:w="263" w:type="dxa"/>
          </w:tcPr>
          <w:p w14:paraId="5BBC1A80" w14:textId="77777777" w:rsidR="005F1321" w:rsidRDefault="005F1321">
            <w:pPr>
              <w:rPr>
                <w:b/>
              </w:rPr>
            </w:pPr>
            <w:bookmarkStart w:id="2" w:name="_heading=h.1fob9te" w:colFirst="0" w:colLast="0"/>
            <w:bookmarkEnd w:id="2"/>
          </w:p>
        </w:tc>
        <w:tc>
          <w:tcPr>
            <w:tcW w:w="8091" w:type="dxa"/>
            <w:gridSpan w:val="2"/>
            <w:shd w:val="clear" w:color="auto" w:fill="auto"/>
          </w:tcPr>
          <w:p w14:paraId="5A5179AA" w14:textId="77777777" w:rsidR="005F1321" w:rsidRDefault="0028372C">
            <w:pPr>
              <w:numPr>
                <w:ilvl w:val="2"/>
                <w:numId w:val="7"/>
              </w:numPr>
              <w:pBdr>
                <w:top w:val="nil"/>
                <w:left w:val="nil"/>
                <w:bottom w:val="nil"/>
                <w:right w:val="nil"/>
                <w:between w:val="nil"/>
              </w:pBdr>
              <w:rPr>
                <w:b/>
                <w:color w:val="FF0000"/>
              </w:rPr>
            </w:pPr>
            <w:r>
              <w:rPr>
                <w:b/>
                <w:color w:val="FF0000"/>
              </w:rPr>
              <w:t>IBC on Adolescents and Youth</w:t>
            </w:r>
          </w:p>
          <w:p w14:paraId="02B54E72" w14:textId="77777777" w:rsidR="005F1321" w:rsidRDefault="005F1321">
            <w:pPr>
              <w:pBdr>
                <w:top w:val="nil"/>
                <w:left w:val="nil"/>
                <w:bottom w:val="nil"/>
                <w:right w:val="nil"/>
                <w:between w:val="nil"/>
              </w:pBdr>
              <w:ind w:left="720"/>
              <w:rPr>
                <w:b/>
                <w:color w:val="FF0000"/>
              </w:rPr>
            </w:pPr>
          </w:p>
        </w:tc>
        <w:tc>
          <w:tcPr>
            <w:tcW w:w="2357" w:type="dxa"/>
            <w:shd w:val="clear" w:color="auto" w:fill="auto"/>
          </w:tcPr>
          <w:p w14:paraId="008F1D2C" w14:textId="77777777" w:rsidR="005F1321" w:rsidRDefault="005F1321"/>
        </w:tc>
        <w:tc>
          <w:tcPr>
            <w:tcW w:w="450" w:type="dxa"/>
            <w:shd w:val="clear" w:color="auto" w:fill="auto"/>
          </w:tcPr>
          <w:p w14:paraId="0D5EC57B" w14:textId="77777777" w:rsidR="005F1321" w:rsidRDefault="005F1321"/>
        </w:tc>
        <w:tc>
          <w:tcPr>
            <w:tcW w:w="465" w:type="dxa"/>
            <w:shd w:val="clear" w:color="auto" w:fill="auto"/>
          </w:tcPr>
          <w:p w14:paraId="07CAB568" w14:textId="77777777" w:rsidR="005F1321" w:rsidRDefault="005F1321"/>
        </w:tc>
        <w:tc>
          <w:tcPr>
            <w:tcW w:w="420" w:type="dxa"/>
            <w:shd w:val="clear" w:color="auto" w:fill="auto"/>
          </w:tcPr>
          <w:p w14:paraId="069E0034" w14:textId="77777777" w:rsidR="005F1321" w:rsidRDefault="005F1321"/>
        </w:tc>
        <w:tc>
          <w:tcPr>
            <w:tcW w:w="435" w:type="dxa"/>
            <w:shd w:val="clear" w:color="auto" w:fill="auto"/>
          </w:tcPr>
          <w:p w14:paraId="767A7102" w14:textId="77777777" w:rsidR="005F1321" w:rsidRDefault="005F1321"/>
        </w:tc>
        <w:tc>
          <w:tcPr>
            <w:tcW w:w="1920" w:type="dxa"/>
            <w:shd w:val="clear" w:color="auto" w:fill="auto"/>
          </w:tcPr>
          <w:p w14:paraId="524E4CDF" w14:textId="77777777" w:rsidR="005F1321" w:rsidRDefault="005F1321"/>
        </w:tc>
      </w:tr>
      <w:tr w:rsidR="005F1321" w14:paraId="6A63F676" w14:textId="77777777">
        <w:tc>
          <w:tcPr>
            <w:tcW w:w="263" w:type="dxa"/>
          </w:tcPr>
          <w:p w14:paraId="7CE30342" w14:textId="77777777" w:rsidR="005F1321" w:rsidRDefault="005F1321">
            <w:pPr>
              <w:rPr>
                <w:b/>
              </w:rPr>
            </w:pPr>
          </w:p>
        </w:tc>
        <w:tc>
          <w:tcPr>
            <w:tcW w:w="8091" w:type="dxa"/>
            <w:gridSpan w:val="2"/>
            <w:shd w:val="clear" w:color="auto" w:fill="auto"/>
          </w:tcPr>
          <w:p w14:paraId="2C00F064" w14:textId="77777777" w:rsidR="005F1321" w:rsidRDefault="0028372C">
            <w:pPr>
              <w:rPr>
                <w:b/>
              </w:rPr>
            </w:pPr>
            <w:r>
              <w:t xml:space="preserve">1.2.5      </w:t>
            </w:r>
            <w:r>
              <w:rPr>
                <w:b/>
                <w:color w:val="FF0000"/>
              </w:rPr>
              <w:t>IBC Health and Well-being</w:t>
            </w:r>
          </w:p>
          <w:p w14:paraId="3B12F815" w14:textId="77777777" w:rsidR="005F1321" w:rsidRDefault="005F1321">
            <w:pPr>
              <w:pBdr>
                <w:top w:val="nil"/>
                <w:left w:val="nil"/>
                <w:bottom w:val="nil"/>
                <w:right w:val="nil"/>
                <w:between w:val="nil"/>
              </w:pBdr>
              <w:spacing w:after="160" w:line="259" w:lineRule="auto"/>
              <w:ind w:left="258"/>
              <w:rPr>
                <w:color w:val="000000"/>
              </w:rPr>
            </w:pPr>
          </w:p>
        </w:tc>
        <w:tc>
          <w:tcPr>
            <w:tcW w:w="2357" w:type="dxa"/>
            <w:shd w:val="clear" w:color="auto" w:fill="auto"/>
          </w:tcPr>
          <w:p w14:paraId="61C4099B" w14:textId="77777777" w:rsidR="005F1321" w:rsidRDefault="005F1321"/>
        </w:tc>
        <w:tc>
          <w:tcPr>
            <w:tcW w:w="450" w:type="dxa"/>
            <w:shd w:val="clear" w:color="auto" w:fill="auto"/>
          </w:tcPr>
          <w:p w14:paraId="38B16031" w14:textId="77777777" w:rsidR="005F1321" w:rsidRDefault="005F1321"/>
        </w:tc>
        <w:tc>
          <w:tcPr>
            <w:tcW w:w="465" w:type="dxa"/>
            <w:shd w:val="clear" w:color="auto" w:fill="auto"/>
          </w:tcPr>
          <w:p w14:paraId="07C40C53" w14:textId="77777777" w:rsidR="005F1321" w:rsidRDefault="005F1321"/>
        </w:tc>
        <w:tc>
          <w:tcPr>
            <w:tcW w:w="420" w:type="dxa"/>
            <w:shd w:val="clear" w:color="auto" w:fill="auto"/>
          </w:tcPr>
          <w:p w14:paraId="07197B70" w14:textId="77777777" w:rsidR="005F1321" w:rsidRDefault="005F1321"/>
        </w:tc>
        <w:tc>
          <w:tcPr>
            <w:tcW w:w="435" w:type="dxa"/>
            <w:shd w:val="clear" w:color="auto" w:fill="auto"/>
          </w:tcPr>
          <w:p w14:paraId="77A11C66" w14:textId="77777777" w:rsidR="005F1321" w:rsidRDefault="005F1321"/>
        </w:tc>
        <w:tc>
          <w:tcPr>
            <w:tcW w:w="1920" w:type="dxa"/>
            <w:shd w:val="clear" w:color="auto" w:fill="auto"/>
          </w:tcPr>
          <w:p w14:paraId="7ACB7567" w14:textId="77777777" w:rsidR="005F1321" w:rsidRDefault="005F1321"/>
        </w:tc>
      </w:tr>
      <w:tr w:rsidR="005F1321" w14:paraId="79F0D401" w14:textId="77777777">
        <w:tc>
          <w:tcPr>
            <w:tcW w:w="263" w:type="dxa"/>
          </w:tcPr>
          <w:p w14:paraId="17F30B6D" w14:textId="77777777" w:rsidR="005F1321" w:rsidRDefault="005F1321"/>
        </w:tc>
        <w:tc>
          <w:tcPr>
            <w:tcW w:w="8091" w:type="dxa"/>
            <w:gridSpan w:val="2"/>
          </w:tcPr>
          <w:p w14:paraId="620A000E" w14:textId="77777777" w:rsidR="005F1321" w:rsidRDefault="0028372C">
            <w:pPr>
              <w:rPr>
                <w:b/>
                <w:color w:val="FF0000"/>
              </w:rPr>
            </w:pPr>
            <w:r>
              <w:t>1.2.6</w:t>
            </w:r>
            <w:r>
              <w:rPr>
                <w:b/>
              </w:rPr>
              <w:t xml:space="preserve">      </w:t>
            </w:r>
            <w:r>
              <w:rPr>
                <w:b/>
                <w:color w:val="FF0000"/>
              </w:rPr>
              <w:t>IBC on Large Movement of Populations, Displacement and Resilience</w:t>
            </w:r>
          </w:p>
          <w:p w14:paraId="34B1006A" w14:textId="77777777" w:rsidR="005F1321" w:rsidRDefault="005F1321"/>
        </w:tc>
        <w:tc>
          <w:tcPr>
            <w:tcW w:w="2357" w:type="dxa"/>
            <w:shd w:val="clear" w:color="auto" w:fill="auto"/>
          </w:tcPr>
          <w:p w14:paraId="0569A87F" w14:textId="77777777" w:rsidR="005F1321" w:rsidRDefault="005F1321"/>
        </w:tc>
        <w:tc>
          <w:tcPr>
            <w:tcW w:w="450" w:type="dxa"/>
            <w:shd w:val="clear" w:color="auto" w:fill="auto"/>
          </w:tcPr>
          <w:p w14:paraId="4171B647" w14:textId="77777777" w:rsidR="005F1321" w:rsidRDefault="005F1321"/>
        </w:tc>
        <w:tc>
          <w:tcPr>
            <w:tcW w:w="465" w:type="dxa"/>
            <w:shd w:val="clear" w:color="auto" w:fill="auto"/>
          </w:tcPr>
          <w:p w14:paraId="426A86BA" w14:textId="77777777" w:rsidR="005F1321" w:rsidRDefault="005F1321"/>
        </w:tc>
        <w:tc>
          <w:tcPr>
            <w:tcW w:w="420" w:type="dxa"/>
            <w:shd w:val="clear" w:color="auto" w:fill="auto"/>
          </w:tcPr>
          <w:p w14:paraId="0BBF6B9C" w14:textId="77777777" w:rsidR="005F1321" w:rsidRDefault="005F1321"/>
        </w:tc>
        <w:tc>
          <w:tcPr>
            <w:tcW w:w="435" w:type="dxa"/>
            <w:shd w:val="clear" w:color="auto" w:fill="auto"/>
          </w:tcPr>
          <w:p w14:paraId="498FF193" w14:textId="77777777" w:rsidR="005F1321" w:rsidRDefault="005F1321"/>
        </w:tc>
        <w:tc>
          <w:tcPr>
            <w:tcW w:w="1920" w:type="dxa"/>
          </w:tcPr>
          <w:p w14:paraId="32336D32" w14:textId="77777777" w:rsidR="005F1321" w:rsidRDefault="005F1321"/>
        </w:tc>
      </w:tr>
      <w:tr w:rsidR="005F1321" w14:paraId="3A8F6FAB" w14:textId="77777777">
        <w:tc>
          <w:tcPr>
            <w:tcW w:w="263" w:type="dxa"/>
          </w:tcPr>
          <w:p w14:paraId="27021716" w14:textId="77777777" w:rsidR="005F1321" w:rsidRDefault="005F1321">
            <w:pPr>
              <w:rPr>
                <w:b/>
              </w:rPr>
            </w:pPr>
          </w:p>
        </w:tc>
        <w:tc>
          <w:tcPr>
            <w:tcW w:w="8091" w:type="dxa"/>
            <w:gridSpan w:val="2"/>
          </w:tcPr>
          <w:p w14:paraId="163C700D" w14:textId="77777777" w:rsidR="005F1321" w:rsidRDefault="0028372C">
            <w:r>
              <w:t xml:space="preserve">1.2.7      </w:t>
            </w:r>
            <w:r>
              <w:rPr>
                <w:b/>
                <w:color w:val="FF0000"/>
              </w:rPr>
              <w:t>IBC on Gender Equality</w:t>
            </w:r>
            <w:r>
              <w:rPr>
                <w:color w:val="FF0000"/>
              </w:rPr>
              <w:t xml:space="preserve"> </w:t>
            </w:r>
          </w:p>
          <w:p w14:paraId="27A35A06" w14:textId="77777777" w:rsidR="005F1321" w:rsidRDefault="0028372C">
            <w:pPr>
              <w:pBdr>
                <w:top w:val="nil"/>
                <w:left w:val="nil"/>
                <w:bottom w:val="nil"/>
                <w:right w:val="nil"/>
                <w:between w:val="nil"/>
              </w:pBdr>
              <w:spacing w:after="160" w:line="259" w:lineRule="auto"/>
              <w:ind w:left="436"/>
              <w:rPr>
                <w:color w:val="000000"/>
              </w:rPr>
            </w:pPr>
            <w:r>
              <w:rPr>
                <w:color w:val="000000"/>
                <w:sz w:val="20"/>
                <w:szCs w:val="20"/>
              </w:rPr>
              <w:t xml:space="preserve"> </w:t>
            </w:r>
          </w:p>
        </w:tc>
        <w:tc>
          <w:tcPr>
            <w:tcW w:w="2357" w:type="dxa"/>
            <w:shd w:val="clear" w:color="auto" w:fill="auto"/>
          </w:tcPr>
          <w:p w14:paraId="40C14D9B" w14:textId="77777777" w:rsidR="005F1321" w:rsidRDefault="005F1321"/>
        </w:tc>
        <w:tc>
          <w:tcPr>
            <w:tcW w:w="450" w:type="dxa"/>
            <w:shd w:val="clear" w:color="auto" w:fill="auto"/>
          </w:tcPr>
          <w:p w14:paraId="52CAFA57" w14:textId="77777777" w:rsidR="005F1321" w:rsidRDefault="005F1321"/>
        </w:tc>
        <w:tc>
          <w:tcPr>
            <w:tcW w:w="465" w:type="dxa"/>
            <w:shd w:val="clear" w:color="auto" w:fill="auto"/>
          </w:tcPr>
          <w:p w14:paraId="4FF2BCF0" w14:textId="77777777" w:rsidR="005F1321" w:rsidRDefault="005F1321"/>
        </w:tc>
        <w:tc>
          <w:tcPr>
            <w:tcW w:w="420" w:type="dxa"/>
            <w:shd w:val="clear" w:color="auto" w:fill="auto"/>
          </w:tcPr>
          <w:p w14:paraId="2E471B28" w14:textId="77777777" w:rsidR="005F1321" w:rsidRDefault="005F1321"/>
        </w:tc>
        <w:tc>
          <w:tcPr>
            <w:tcW w:w="435" w:type="dxa"/>
            <w:shd w:val="clear" w:color="auto" w:fill="auto"/>
          </w:tcPr>
          <w:p w14:paraId="78E98A72" w14:textId="77777777" w:rsidR="005F1321" w:rsidRDefault="005F1321"/>
        </w:tc>
        <w:tc>
          <w:tcPr>
            <w:tcW w:w="1920" w:type="dxa"/>
          </w:tcPr>
          <w:p w14:paraId="32712B1B" w14:textId="77777777" w:rsidR="005F1321" w:rsidRDefault="005F1321"/>
        </w:tc>
      </w:tr>
      <w:tr w:rsidR="005F1321" w14:paraId="28D0EB34" w14:textId="77777777">
        <w:tc>
          <w:tcPr>
            <w:tcW w:w="263" w:type="dxa"/>
          </w:tcPr>
          <w:p w14:paraId="2BBBCA30" w14:textId="77777777" w:rsidR="005F1321" w:rsidRDefault="005F1321"/>
        </w:tc>
        <w:tc>
          <w:tcPr>
            <w:tcW w:w="8091" w:type="dxa"/>
            <w:gridSpan w:val="2"/>
          </w:tcPr>
          <w:p w14:paraId="5E486FD3" w14:textId="77777777" w:rsidR="005F1321" w:rsidRDefault="0028372C">
            <w:pPr>
              <w:rPr>
                <w:b/>
                <w:color w:val="FF0000"/>
              </w:rPr>
            </w:pPr>
            <w:r>
              <w:t>1.2.8</w:t>
            </w:r>
            <w:r>
              <w:rPr>
                <w:b/>
              </w:rPr>
              <w:t xml:space="preserve">      </w:t>
            </w:r>
            <w:r>
              <w:rPr>
                <w:b/>
                <w:color w:val="FF0000"/>
              </w:rPr>
              <w:t>Digital Transformation Group</w:t>
            </w:r>
          </w:p>
          <w:p w14:paraId="1BF6CA12" w14:textId="77777777" w:rsidR="005F1321" w:rsidRDefault="005F1321"/>
        </w:tc>
        <w:tc>
          <w:tcPr>
            <w:tcW w:w="2357" w:type="dxa"/>
            <w:shd w:val="clear" w:color="auto" w:fill="auto"/>
          </w:tcPr>
          <w:p w14:paraId="65B2D4E7" w14:textId="77777777" w:rsidR="005F1321" w:rsidRDefault="005F1321"/>
        </w:tc>
        <w:tc>
          <w:tcPr>
            <w:tcW w:w="450" w:type="dxa"/>
            <w:shd w:val="clear" w:color="auto" w:fill="auto"/>
          </w:tcPr>
          <w:p w14:paraId="189E7CE2" w14:textId="77777777" w:rsidR="005F1321" w:rsidRDefault="005F1321"/>
        </w:tc>
        <w:tc>
          <w:tcPr>
            <w:tcW w:w="465" w:type="dxa"/>
            <w:shd w:val="clear" w:color="auto" w:fill="auto"/>
          </w:tcPr>
          <w:p w14:paraId="1329B136" w14:textId="77777777" w:rsidR="005F1321" w:rsidRDefault="005F1321"/>
        </w:tc>
        <w:tc>
          <w:tcPr>
            <w:tcW w:w="420" w:type="dxa"/>
            <w:shd w:val="clear" w:color="auto" w:fill="auto"/>
          </w:tcPr>
          <w:p w14:paraId="4180268E" w14:textId="77777777" w:rsidR="005F1321" w:rsidRDefault="005F1321"/>
        </w:tc>
        <w:tc>
          <w:tcPr>
            <w:tcW w:w="435" w:type="dxa"/>
            <w:shd w:val="clear" w:color="auto" w:fill="auto"/>
          </w:tcPr>
          <w:p w14:paraId="6C53E96E" w14:textId="77777777" w:rsidR="005F1321" w:rsidRDefault="005F1321"/>
        </w:tc>
        <w:tc>
          <w:tcPr>
            <w:tcW w:w="1920" w:type="dxa"/>
          </w:tcPr>
          <w:p w14:paraId="6A2F049D" w14:textId="77777777" w:rsidR="005F1321" w:rsidRDefault="005F1321"/>
        </w:tc>
      </w:tr>
      <w:tr w:rsidR="005F1321" w14:paraId="010C0BE2" w14:textId="77777777">
        <w:trPr>
          <w:trHeight w:val="323"/>
        </w:trPr>
        <w:tc>
          <w:tcPr>
            <w:tcW w:w="263" w:type="dxa"/>
          </w:tcPr>
          <w:p w14:paraId="71DC0081" w14:textId="77777777" w:rsidR="005F1321" w:rsidRDefault="005F1321"/>
        </w:tc>
        <w:tc>
          <w:tcPr>
            <w:tcW w:w="8091" w:type="dxa"/>
            <w:gridSpan w:val="2"/>
            <w:shd w:val="clear" w:color="auto" w:fill="B4C6E7"/>
          </w:tcPr>
          <w:p w14:paraId="200C542B" w14:textId="77777777" w:rsidR="005F1321" w:rsidRDefault="0028372C">
            <w:pPr>
              <w:numPr>
                <w:ilvl w:val="1"/>
                <w:numId w:val="5"/>
              </w:numPr>
              <w:pBdr>
                <w:top w:val="nil"/>
                <w:left w:val="nil"/>
                <w:bottom w:val="nil"/>
                <w:right w:val="nil"/>
                <w:between w:val="nil"/>
              </w:pBdr>
              <w:spacing w:after="160" w:line="259" w:lineRule="auto"/>
              <w:rPr>
                <w:b/>
                <w:color w:val="000000"/>
              </w:rPr>
            </w:pPr>
            <w:r>
              <w:rPr>
                <w:b/>
                <w:color w:val="000000"/>
              </w:rPr>
              <w:t>Support to UNDS Cooperation Frameworks and CCAs (PSG)</w:t>
            </w:r>
          </w:p>
        </w:tc>
        <w:tc>
          <w:tcPr>
            <w:tcW w:w="2357" w:type="dxa"/>
            <w:shd w:val="clear" w:color="auto" w:fill="B4C6E7"/>
          </w:tcPr>
          <w:p w14:paraId="1405C07A" w14:textId="77777777" w:rsidR="005F1321" w:rsidRDefault="0028372C">
            <w:r>
              <w:t>Client / Recipient of support</w:t>
            </w:r>
          </w:p>
        </w:tc>
        <w:tc>
          <w:tcPr>
            <w:tcW w:w="450" w:type="dxa"/>
            <w:shd w:val="clear" w:color="auto" w:fill="B4C6E7"/>
          </w:tcPr>
          <w:p w14:paraId="3BB5CD68" w14:textId="77777777" w:rsidR="005F1321" w:rsidRDefault="0028372C">
            <w:r>
              <w:t>Q1</w:t>
            </w:r>
          </w:p>
        </w:tc>
        <w:tc>
          <w:tcPr>
            <w:tcW w:w="465" w:type="dxa"/>
            <w:shd w:val="clear" w:color="auto" w:fill="B4C6E7"/>
          </w:tcPr>
          <w:p w14:paraId="4895D464" w14:textId="77777777" w:rsidR="005F1321" w:rsidRDefault="0028372C">
            <w:r>
              <w:t>Q2</w:t>
            </w:r>
          </w:p>
        </w:tc>
        <w:tc>
          <w:tcPr>
            <w:tcW w:w="420" w:type="dxa"/>
            <w:shd w:val="clear" w:color="auto" w:fill="B4C6E7"/>
          </w:tcPr>
          <w:p w14:paraId="3701D05A" w14:textId="77777777" w:rsidR="005F1321" w:rsidRDefault="0028372C">
            <w:r>
              <w:t>Q3</w:t>
            </w:r>
          </w:p>
        </w:tc>
        <w:tc>
          <w:tcPr>
            <w:tcW w:w="435" w:type="dxa"/>
            <w:shd w:val="clear" w:color="auto" w:fill="B4C6E7"/>
          </w:tcPr>
          <w:p w14:paraId="5BA2E63C" w14:textId="77777777" w:rsidR="005F1321" w:rsidRDefault="0028372C">
            <w:r>
              <w:t>Q4</w:t>
            </w:r>
          </w:p>
        </w:tc>
        <w:tc>
          <w:tcPr>
            <w:tcW w:w="1920" w:type="dxa"/>
            <w:shd w:val="clear" w:color="auto" w:fill="B4C6E7"/>
          </w:tcPr>
          <w:p w14:paraId="136767F6" w14:textId="77777777" w:rsidR="005F1321" w:rsidRDefault="0028372C">
            <w:r>
              <w:t>Name of Group / Task Team</w:t>
            </w:r>
          </w:p>
        </w:tc>
      </w:tr>
      <w:tr w:rsidR="005F1321" w14:paraId="432640AB" w14:textId="77777777">
        <w:trPr>
          <w:trHeight w:val="323"/>
        </w:trPr>
        <w:tc>
          <w:tcPr>
            <w:tcW w:w="263" w:type="dxa"/>
          </w:tcPr>
          <w:p w14:paraId="46308377" w14:textId="77777777" w:rsidR="005F1321" w:rsidRDefault="005F1321"/>
        </w:tc>
        <w:tc>
          <w:tcPr>
            <w:tcW w:w="8091" w:type="dxa"/>
            <w:gridSpan w:val="2"/>
          </w:tcPr>
          <w:p w14:paraId="4E304612" w14:textId="77777777" w:rsidR="005F1321" w:rsidRDefault="005F1321"/>
        </w:tc>
        <w:tc>
          <w:tcPr>
            <w:tcW w:w="2357" w:type="dxa"/>
            <w:shd w:val="clear" w:color="auto" w:fill="auto"/>
          </w:tcPr>
          <w:p w14:paraId="2CFCFDAD" w14:textId="77777777" w:rsidR="005F1321" w:rsidRDefault="005F1321"/>
        </w:tc>
        <w:tc>
          <w:tcPr>
            <w:tcW w:w="450" w:type="dxa"/>
            <w:shd w:val="clear" w:color="auto" w:fill="auto"/>
          </w:tcPr>
          <w:p w14:paraId="009CA739" w14:textId="77777777" w:rsidR="005F1321" w:rsidRDefault="005F1321"/>
        </w:tc>
        <w:tc>
          <w:tcPr>
            <w:tcW w:w="465" w:type="dxa"/>
            <w:shd w:val="clear" w:color="auto" w:fill="auto"/>
          </w:tcPr>
          <w:p w14:paraId="14C7F33A" w14:textId="77777777" w:rsidR="005F1321" w:rsidRDefault="005F1321"/>
        </w:tc>
        <w:tc>
          <w:tcPr>
            <w:tcW w:w="420" w:type="dxa"/>
            <w:shd w:val="clear" w:color="auto" w:fill="auto"/>
          </w:tcPr>
          <w:p w14:paraId="55CAB06B" w14:textId="77777777" w:rsidR="005F1321" w:rsidRDefault="005F1321"/>
        </w:tc>
        <w:tc>
          <w:tcPr>
            <w:tcW w:w="435" w:type="dxa"/>
            <w:shd w:val="clear" w:color="auto" w:fill="auto"/>
          </w:tcPr>
          <w:p w14:paraId="5BDECEA0" w14:textId="77777777" w:rsidR="005F1321" w:rsidRDefault="005F1321"/>
        </w:tc>
        <w:tc>
          <w:tcPr>
            <w:tcW w:w="1920" w:type="dxa"/>
          </w:tcPr>
          <w:p w14:paraId="0DA9B8E1" w14:textId="77777777" w:rsidR="005F1321" w:rsidRDefault="005F1321"/>
        </w:tc>
      </w:tr>
      <w:tr w:rsidR="005F1321" w14:paraId="622DDDC6" w14:textId="77777777">
        <w:trPr>
          <w:trHeight w:val="287"/>
        </w:trPr>
        <w:tc>
          <w:tcPr>
            <w:tcW w:w="14401" w:type="dxa"/>
            <w:gridSpan w:val="9"/>
            <w:shd w:val="clear" w:color="auto" w:fill="2F5496"/>
          </w:tcPr>
          <w:p w14:paraId="2D8BAB0D" w14:textId="77777777" w:rsidR="005F1321" w:rsidRDefault="0028372C">
            <w:r>
              <w:rPr>
                <w:b/>
                <w:color w:val="FFFFFF"/>
              </w:rPr>
              <w:t>2. Knowledge management (SG’s Recommendation 2)</w:t>
            </w:r>
          </w:p>
        </w:tc>
      </w:tr>
      <w:tr w:rsidR="005F1321" w14:paraId="779CE296" w14:textId="77777777">
        <w:trPr>
          <w:trHeight w:val="287"/>
        </w:trPr>
        <w:tc>
          <w:tcPr>
            <w:tcW w:w="263" w:type="dxa"/>
            <w:shd w:val="clear" w:color="auto" w:fill="B4C6E7"/>
          </w:tcPr>
          <w:p w14:paraId="14A1DCC9" w14:textId="77777777" w:rsidR="005F1321" w:rsidRDefault="005F1321"/>
        </w:tc>
        <w:tc>
          <w:tcPr>
            <w:tcW w:w="8091" w:type="dxa"/>
            <w:gridSpan w:val="2"/>
            <w:shd w:val="clear" w:color="auto" w:fill="B4C6E7"/>
          </w:tcPr>
          <w:p w14:paraId="209FB50E" w14:textId="77777777" w:rsidR="005F1321" w:rsidRDefault="0028372C">
            <w:pPr>
              <w:rPr>
                <w:b/>
              </w:rPr>
            </w:pPr>
            <w:r>
              <w:rPr>
                <w:b/>
              </w:rPr>
              <w:t xml:space="preserve">2.1 Coordinate the development, implementation and maintenance of the Knowledge Management platform  </w:t>
            </w:r>
          </w:p>
        </w:tc>
        <w:tc>
          <w:tcPr>
            <w:tcW w:w="2357" w:type="dxa"/>
            <w:shd w:val="clear" w:color="auto" w:fill="B4C6E7"/>
          </w:tcPr>
          <w:p w14:paraId="29F1B01B" w14:textId="77777777" w:rsidR="005F1321" w:rsidRDefault="0028372C">
            <w:r>
              <w:t>Client / Recipient of support</w:t>
            </w:r>
          </w:p>
        </w:tc>
        <w:tc>
          <w:tcPr>
            <w:tcW w:w="450" w:type="dxa"/>
            <w:shd w:val="clear" w:color="auto" w:fill="B4C6E7"/>
          </w:tcPr>
          <w:p w14:paraId="37FDC35E" w14:textId="77777777" w:rsidR="005F1321" w:rsidRDefault="0028372C">
            <w:r>
              <w:t>Q1</w:t>
            </w:r>
          </w:p>
        </w:tc>
        <w:tc>
          <w:tcPr>
            <w:tcW w:w="465" w:type="dxa"/>
            <w:shd w:val="clear" w:color="auto" w:fill="B4C6E7"/>
          </w:tcPr>
          <w:p w14:paraId="1D3CB289" w14:textId="77777777" w:rsidR="005F1321" w:rsidRDefault="0028372C">
            <w:r>
              <w:t>Q2</w:t>
            </w:r>
          </w:p>
        </w:tc>
        <w:tc>
          <w:tcPr>
            <w:tcW w:w="420" w:type="dxa"/>
            <w:shd w:val="clear" w:color="auto" w:fill="B4C6E7"/>
          </w:tcPr>
          <w:p w14:paraId="3C99ECE3" w14:textId="77777777" w:rsidR="005F1321" w:rsidRDefault="0028372C">
            <w:r>
              <w:t>Q3</w:t>
            </w:r>
          </w:p>
        </w:tc>
        <w:tc>
          <w:tcPr>
            <w:tcW w:w="435" w:type="dxa"/>
            <w:shd w:val="clear" w:color="auto" w:fill="B4C6E7"/>
          </w:tcPr>
          <w:p w14:paraId="7821A65D" w14:textId="77777777" w:rsidR="005F1321" w:rsidRDefault="0028372C">
            <w:r>
              <w:t>Q4</w:t>
            </w:r>
          </w:p>
        </w:tc>
        <w:tc>
          <w:tcPr>
            <w:tcW w:w="1920" w:type="dxa"/>
            <w:shd w:val="clear" w:color="auto" w:fill="B4C6E7"/>
          </w:tcPr>
          <w:p w14:paraId="3DF83F30" w14:textId="77777777" w:rsidR="005F1321" w:rsidRDefault="0028372C">
            <w:r>
              <w:t>Name of Group / Task Team</w:t>
            </w:r>
          </w:p>
        </w:tc>
      </w:tr>
      <w:tr w:rsidR="005F1321" w14:paraId="348262C1" w14:textId="77777777">
        <w:trPr>
          <w:trHeight w:val="287"/>
        </w:trPr>
        <w:tc>
          <w:tcPr>
            <w:tcW w:w="263" w:type="dxa"/>
          </w:tcPr>
          <w:p w14:paraId="58AD7FA3" w14:textId="77777777" w:rsidR="005F1321" w:rsidRDefault="005F1321"/>
        </w:tc>
        <w:tc>
          <w:tcPr>
            <w:tcW w:w="8091" w:type="dxa"/>
            <w:gridSpan w:val="2"/>
            <w:shd w:val="clear" w:color="auto" w:fill="auto"/>
          </w:tcPr>
          <w:p w14:paraId="130686AE" w14:textId="77777777" w:rsidR="005F1321" w:rsidRDefault="005F1321">
            <w:pPr>
              <w:pBdr>
                <w:top w:val="nil"/>
                <w:left w:val="nil"/>
                <w:bottom w:val="nil"/>
                <w:right w:val="nil"/>
                <w:between w:val="nil"/>
              </w:pBdr>
              <w:spacing w:after="160" w:line="259" w:lineRule="auto"/>
              <w:ind w:left="348"/>
              <w:rPr>
                <w:color w:val="000000"/>
              </w:rPr>
            </w:pPr>
          </w:p>
        </w:tc>
        <w:tc>
          <w:tcPr>
            <w:tcW w:w="2357" w:type="dxa"/>
            <w:shd w:val="clear" w:color="auto" w:fill="auto"/>
          </w:tcPr>
          <w:p w14:paraId="7C697B5A" w14:textId="77777777" w:rsidR="005F1321" w:rsidRDefault="005F1321"/>
        </w:tc>
        <w:tc>
          <w:tcPr>
            <w:tcW w:w="450" w:type="dxa"/>
            <w:shd w:val="clear" w:color="auto" w:fill="auto"/>
          </w:tcPr>
          <w:p w14:paraId="75AE2A19" w14:textId="77777777" w:rsidR="005F1321" w:rsidRDefault="005F1321"/>
        </w:tc>
        <w:tc>
          <w:tcPr>
            <w:tcW w:w="465" w:type="dxa"/>
            <w:shd w:val="clear" w:color="auto" w:fill="auto"/>
          </w:tcPr>
          <w:p w14:paraId="3591EB68" w14:textId="77777777" w:rsidR="005F1321" w:rsidRDefault="005F1321"/>
        </w:tc>
        <w:tc>
          <w:tcPr>
            <w:tcW w:w="420" w:type="dxa"/>
            <w:shd w:val="clear" w:color="auto" w:fill="auto"/>
          </w:tcPr>
          <w:p w14:paraId="3A00C508" w14:textId="77777777" w:rsidR="005F1321" w:rsidRDefault="005F1321"/>
        </w:tc>
        <w:tc>
          <w:tcPr>
            <w:tcW w:w="435" w:type="dxa"/>
            <w:shd w:val="clear" w:color="auto" w:fill="auto"/>
          </w:tcPr>
          <w:p w14:paraId="4A938BFD" w14:textId="77777777" w:rsidR="005F1321" w:rsidRDefault="005F1321"/>
        </w:tc>
        <w:tc>
          <w:tcPr>
            <w:tcW w:w="1920" w:type="dxa"/>
            <w:shd w:val="clear" w:color="auto" w:fill="auto"/>
          </w:tcPr>
          <w:p w14:paraId="196E38B6" w14:textId="77777777" w:rsidR="005F1321" w:rsidRDefault="005F1321"/>
        </w:tc>
      </w:tr>
      <w:tr w:rsidR="005F1321" w14:paraId="43C88E2E" w14:textId="77777777">
        <w:trPr>
          <w:trHeight w:val="323"/>
        </w:trPr>
        <w:tc>
          <w:tcPr>
            <w:tcW w:w="14401" w:type="dxa"/>
            <w:gridSpan w:val="9"/>
            <w:shd w:val="clear" w:color="auto" w:fill="2F5496"/>
          </w:tcPr>
          <w:p w14:paraId="09134847" w14:textId="77777777" w:rsidR="005F1321" w:rsidRDefault="0028372C">
            <w:r>
              <w:rPr>
                <w:b/>
                <w:color w:val="FFFFFF"/>
              </w:rPr>
              <w:t>3. Results reporting (SG’s Recommendation 3)</w:t>
            </w:r>
          </w:p>
        </w:tc>
      </w:tr>
      <w:tr w:rsidR="005F1321" w14:paraId="3C9D62C8" w14:textId="77777777">
        <w:trPr>
          <w:trHeight w:val="323"/>
        </w:trPr>
        <w:tc>
          <w:tcPr>
            <w:tcW w:w="263" w:type="dxa"/>
            <w:shd w:val="clear" w:color="auto" w:fill="B4C6E7"/>
          </w:tcPr>
          <w:p w14:paraId="00035202" w14:textId="77777777" w:rsidR="005F1321" w:rsidRDefault="005F1321"/>
        </w:tc>
        <w:tc>
          <w:tcPr>
            <w:tcW w:w="8091" w:type="dxa"/>
            <w:gridSpan w:val="2"/>
            <w:shd w:val="clear" w:color="auto" w:fill="B4C6E7"/>
          </w:tcPr>
          <w:p w14:paraId="1A6DBB4B" w14:textId="77777777" w:rsidR="005F1321" w:rsidRDefault="0028372C">
            <w:pPr>
              <w:rPr>
                <w:b/>
              </w:rPr>
            </w:pPr>
            <w:r>
              <w:rPr>
                <w:b/>
              </w:rPr>
              <w:t>3.1 Prepare the annual system-wide results reporting</w:t>
            </w:r>
          </w:p>
        </w:tc>
        <w:tc>
          <w:tcPr>
            <w:tcW w:w="2357" w:type="dxa"/>
            <w:shd w:val="clear" w:color="auto" w:fill="B4C6E7"/>
          </w:tcPr>
          <w:p w14:paraId="7EB6F84C" w14:textId="77777777" w:rsidR="005F1321" w:rsidRDefault="0028372C">
            <w:r>
              <w:t>Client / Recipient of support</w:t>
            </w:r>
          </w:p>
        </w:tc>
        <w:tc>
          <w:tcPr>
            <w:tcW w:w="450" w:type="dxa"/>
            <w:shd w:val="clear" w:color="auto" w:fill="B4C6E7"/>
          </w:tcPr>
          <w:p w14:paraId="4C60714D" w14:textId="77777777" w:rsidR="005F1321" w:rsidRDefault="0028372C">
            <w:r>
              <w:t>Q1</w:t>
            </w:r>
          </w:p>
        </w:tc>
        <w:tc>
          <w:tcPr>
            <w:tcW w:w="465" w:type="dxa"/>
            <w:shd w:val="clear" w:color="auto" w:fill="B4C6E7"/>
          </w:tcPr>
          <w:p w14:paraId="2AE78665" w14:textId="77777777" w:rsidR="005F1321" w:rsidRDefault="0028372C">
            <w:r>
              <w:t>Q2</w:t>
            </w:r>
          </w:p>
        </w:tc>
        <w:tc>
          <w:tcPr>
            <w:tcW w:w="420" w:type="dxa"/>
            <w:shd w:val="clear" w:color="auto" w:fill="B4C6E7"/>
          </w:tcPr>
          <w:p w14:paraId="0F1B87FE" w14:textId="77777777" w:rsidR="005F1321" w:rsidRDefault="0028372C">
            <w:r>
              <w:t>Q3</w:t>
            </w:r>
          </w:p>
        </w:tc>
        <w:tc>
          <w:tcPr>
            <w:tcW w:w="435" w:type="dxa"/>
            <w:shd w:val="clear" w:color="auto" w:fill="B4C6E7"/>
          </w:tcPr>
          <w:p w14:paraId="2E3CD0B3" w14:textId="77777777" w:rsidR="005F1321" w:rsidRDefault="0028372C">
            <w:r>
              <w:t>Q4</w:t>
            </w:r>
          </w:p>
        </w:tc>
        <w:tc>
          <w:tcPr>
            <w:tcW w:w="1920" w:type="dxa"/>
            <w:shd w:val="clear" w:color="auto" w:fill="B4C6E7"/>
          </w:tcPr>
          <w:p w14:paraId="6E1F2A0F" w14:textId="77777777" w:rsidR="005F1321" w:rsidRDefault="0028372C">
            <w:r>
              <w:t>Name of Group / Task Team</w:t>
            </w:r>
          </w:p>
        </w:tc>
      </w:tr>
      <w:tr w:rsidR="005F1321" w14:paraId="2D0E9D26" w14:textId="77777777">
        <w:trPr>
          <w:trHeight w:val="323"/>
        </w:trPr>
        <w:tc>
          <w:tcPr>
            <w:tcW w:w="263" w:type="dxa"/>
            <w:shd w:val="clear" w:color="auto" w:fill="auto"/>
          </w:tcPr>
          <w:p w14:paraId="7CE36AB2" w14:textId="77777777" w:rsidR="005F1321" w:rsidRDefault="005F1321">
            <w:pPr>
              <w:rPr>
                <w:b/>
              </w:rPr>
            </w:pPr>
          </w:p>
        </w:tc>
        <w:tc>
          <w:tcPr>
            <w:tcW w:w="8091" w:type="dxa"/>
            <w:gridSpan w:val="2"/>
            <w:shd w:val="clear" w:color="auto" w:fill="auto"/>
          </w:tcPr>
          <w:p w14:paraId="3B8118EA" w14:textId="77777777" w:rsidR="005F1321" w:rsidRDefault="005F1321">
            <w:pPr>
              <w:rPr>
                <w:b/>
                <w:color w:val="FF0000"/>
                <w:highlight w:val="yellow"/>
              </w:rPr>
            </w:pPr>
          </w:p>
        </w:tc>
        <w:tc>
          <w:tcPr>
            <w:tcW w:w="2357" w:type="dxa"/>
            <w:shd w:val="clear" w:color="auto" w:fill="auto"/>
          </w:tcPr>
          <w:p w14:paraId="62A59236" w14:textId="77777777" w:rsidR="005F1321" w:rsidRDefault="005F1321"/>
        </w:tc>
        <w:tc>
          <w:tcPr>
            <w:tcW w:w="450" w:type="dxa"/>
            <w:shd w:val="clear" w:color="auto" w:fill="auto"/>
          </w:tcPr>
          <w:p w14:paraId="04E70D38" w14:textId="77777777" w:rsidR="005F1321" w:rsidRDefault="005F1321"/>
        </w:tc>
        <w:tc>
          <w:tcPr>
            <w:tcW w:w="465" w:type="dxa"/>
            <w:shd w:val="clear" w:color="auto" w:fill="auto"/>
          </w:tcPr>
          <w:p w14:paraId="2EF2CA87" w14:textId="77777777" w:rsidR="005F1321" w:rsidRDefault="005F1321"/>
        </w:tc>
        <w:tc>
          <w:tcPr>
            <w:tcW w:w="420" w:type="dxa"/>
            <w:shd w:val="clear" w:color="auto" w:fill="auto"/>
          </w:tcPr>
          <w:p w14:paraId="335064D3" w14:textId="77777777" w:rsidR="005F1321" w:rsidRDefault="005F1321"/>
        </w:tc>
        <w:tc>
          <w:tcPr>
            <w:tcW w:w="435" w:type="dxa"/>
            <w:shd w:val="clear" w:color="auto" w:fill="auto"/>
          </w:tcPr>
          <w:p w14:paraId="2E38CCF1" w14:textId="77777777" w:rsidR="005F1321" w:rsidRDefault="005F1321"/>
        </w:tc>
        <w:tc>
          <w:tcPr>
            <w:tcW w:w="1920" w:type="dxa"/>
            <w:shd w:val="clear" w:color="auto" w:fill="auto"/>
          </w:tcPr>
          <w:p w14:paraId="541B0EAB" w14:textId="77777777" w:rsidR="005F1321" w:rsidRDefault="005F1321"/>
        </w:tc>
      </w:tr>
      <w:tr w:rsidR="005F1321" w14:paraId="7D7EFFC7" w14:textId="77777777">
        <w:trPr>
          <w:trHeight w:val="323"/>
        </w:trPr>
        <w:tc>
          <w:tcPr>
            <w:tcW w:w="14401" w:type="dxa"/>
            <w:gridSpan w:val="9"/>
            <w:shd w:val="clear" w:color="auto" w:fill="2F5496"/>
          </w:tcPr>
          <w:p w14:paraId="24AF8B48" w14:textId="77777777" w:rsidR="005F1321" w:rsidRDefault="0028372C">
            <w:pPr>
              <w:rPr>
                <w:b/>
                <w:color w:val="FFFFFF"/>
              </w:rPr>
            </w:pPr>
            <w:r>
              <w:rPr>
                <w:b/>
                <w:color w:val="FFFFFF"/>
              </w:rPr>
              <w:t>4. Consolidate capacities on data and statistics (SG’s Recommendation 4)</w:t>
            </w:r>
          </w:p>
        </w:tc>
      </w:tr>
      <w:tr w:rsidR="005F1321" w14:paraId="23A56BBF" w14:textId="77777777">
        <w:trPr>
          <w:trHeight w:val="323"/>
        </w:trPr>
        <w:tc>
          <w:tcPr>
            <w:tcW w:w="263" w:type="dxa"/>
            <w:shd w:val="clear" w:color="auto" w:fill="B4C6E7"/>
          </w:tcPr>
          <w:p w14:paraId="0C275F18" w14:textId="77777777" w:rsidR="005F1321" w:rsidRDefault="005F1321"/>
        </w:tc>
        <w:tc>
          <w:tcPr>
            <w:tcW w:w="8091" w:type="dxa"/>
            <w:gridSpan w:val="2"/>
            <w:shd w:val="clear" w:color="auto" w:fill="B4C6E7"/>
          </w:tcPr>
          <w:p w14:paraId="5D77E17A" w14:textId="77777777" w:rsidR="005F1321" w:rsidRDefault="0028372C">
            <w:pPr>
              <w:rPr>
                <w:b/>
              </w:rPr>
            </w:pPr>
            <w:r>
              <w:rPr>
                <w:b/>
              </w:rPr>
              <w:t>4.1 Consolidate capacities on data and statistics</w:t>
            </w:r>
          </w:p>
        </w:tc>
        <w:tc>
          <w:tcPr>
            <w:tcW w:w="2357" w:type="dxa"/>
            <w:shd w:val="clear" w:color="auto" w:fill="B4C6E7"/>
          </w:tcPr>
          <w:p w14:paraId="5B11E347" w14:textId="77777777" w:rsidR="005F1321" w:rsidRDefault="0028372C">
            <w:r>
              <w:t>Client / Recipient of support</w:t>
            </w:r>
          </w:p>
        </w:tc>
        <w:tc>
          <w:tcPr>
            <w:tcW w:w="450" w:type="dxa"/>
            <w:shd w:val="clear" w:color="auto" w:fill="B4C6E7"/>
          </w:tcPr>
          <w:p w14:paraId="58491274" w14:textId="77777777" w:rsidR="005F1321" w:rsidRDefault="0028372C">
            <w:r>
              <w:t>Q1</w:t>
            </w:r>
          </w:p>
        </w:tc>
        <w:tc>
          <w:tcPr>
            <w:tcW w:w="465" w:type="dxa"/>
            <w:shd w:val="clear" w:color="auto" w:fill="B4C6E7"/>
          </w:tcPr>
          <w:p w14:paraId="0655C90E" w14:textId="77777777" w:rsidR="005F1321" w:rsidRDefault="0028372C">
            <w:r>
              <w:t>Q2</w:t>
            </w:r>
          </w:p>
        </w:tc>
        <w:tc>
          <w:tcPr>
            <w:tcW w:w="420" w:type="dxa"/>
            <w:shd w:val="clear" w:color="auto" w:fill="B4C6E7"/>
          </w:tcPr>
          <w:p w14:paraId="240EDA8E" w14:textId="77777777" w:rsidR="005F1321" w:rsidRDefault="0028372C">
            <w:r>
              <w:t>Q3</w:t>
            </w:r>
          </w:p>
        </w:tc>
        <w:tc>
          <w:tcPr>
            <w:tcW w:w="435" w:type="dxa"/>
            <w:shd w:val="clear" w:color="auto" w:fill="B4C6E7"/>
          </w:tcPr>
          <w:p w14:paraId="68E34377" w14:textId="77777777" w:rsidR="005F1321" w:rsidRDefault="0028372C">
            <w:r>
              <w:t>Q4</w:t>
            </w:r>
          </w:p>
        </w:tc>
        <w:tc>
          <w:tcPr>
            <w:tcW w:w="1920" w:type="dxa"/>
            <w:shd w:val="clear" w:color="auto" w:fill="B4C6E7"/>
          </w:tcPr>
          <w:p w14:paraId="71A009D0" w14:textId="77777777" w:rsidR="005F1321" w:rsidRDefault="0028372C">
            <w:r>
              <w:t>Name of Group / Task Team</w:t>
            </w:r>
          </w:p>
        </w:tc>
      </w:tr>
      <w:tr w:rsidR="005F1321" w14:paraId="7DC04086" w14:textId="77777777">
        <w:trPr>
          <w:trHeight w:val="323"/>
        </w:trPr>
        <w:tc>
          <w:tcPr>
            <w:tcW w:w="263" w:type="dxa"/>
          </w:tcPr>
          <w:p w14:paraId="1C23498B" w14:textId="77777777" w:rsidR="005F1321" w:rsidRDefault="005F1321"/>
        </w:tc>
        <w:tc>
          <w:tcPr>
            <w:tcW w:w="8091" w:type="dxa"/>
            <w:gridSpan w:val="2"/>
            <w:shd w:val="clear" w:color="auto" w:fill="auto"/>
          </w:tcPr>
          <w:p w14:paraId="10C91418" w14:textId="77777777" w:rsidR="005F1321" w:rsidRDefault="005F1321"/>
        </w:tc>
        <w:tc>
          <w:tcPr>
            <w:tcW w:w="2357" w:type="dxa"/>
            <w:shd w:val="clear" w:color="auto" w:fill="auto"/>
          </w:tcPr>
          <w:p w14:paraId="0D1491D9" w14:textId="77777777" w:rsidR="005F1321" w:rsidRDefault="005F1321"/>
        </w:tc>
        <w:tc>
          <w:tcPr>
            <w:tcW w:w="450" w:type="dxa"/>
            <w:shd w:val="clear" w:color="auto" w:fill="auto"/>
          </w:tcPr>
          <w:p w14:paraId="692BDCFD" w14:textId="77777777" w:rsidR="005F1321" w:rsidRDefault="005F1321"/>
        </w:tc>
        <w:tc>
          <w:tcPr>
            <w:tcW w:w="465" w:type="dxa"/>
            <w:shd w:val="clear" w:color="auto" w:fill="auto"/>
          </w:tcPr>
          <w:p w14:paraId="52C9C7BA" w14:textId="77777777" w:rsidR="005F1321" w:rsidRDefault="005F1321"/>
        </w:tc>
        <w:tc>
          <w:tcPr>
            <w:tcW w:w="420" w:type="dxa"/>
            <w:shd w:val="clear" w:color="auto" w:fill="auto"/>
          </w:tcPr>
          <w:p w14:paraId="2200010A" w14:textId="77777777" w:rsidR="005F1321" w:rsidRDefault="005F1321"/>
        </w:tc>
        <w:tc>
          <w:tcPr>
            <w:tcW w:w="435" w:type="dxa"/>
            <w:shd w:val="clear" w:color="auto" w:fill="auto"/>
          </w:tcPr>
          <w:p w14:paraId="7534A7A2" w14:textId="77777777" w:rsidR="005F1321" w:rsidRDefault="005F1321"/>
        </w:tc>
        <w:tc>
          <w:tcPr>
            <w:tcW w:w="1920" w:type="dxa"/>
            <w:shd w:val="clear" w:color="auto" w:fill="auto"/>
          </w:tcPr>
          <w:p w14:paraId="000FEB3D" w14:textId="77777777" w:rsidR="005F1321" w:rsidRDefault="005F1321"/>
        </w:tc>
      </w:tr>
      <w:tr w:rsidR="005F1321" w14:paraId="4901710F" w14:textId="77777777">
        <w:trPr>
          <w:trHeight w:val="323"/>
        </w:trPr>
        <w:tc>
          <w:tcPr>
            <w:tcW w:w="14401" w:type="dxa"/>
            <w:gridSpan w:val="9"/>
            <w:shd w:val="clear" w:color="auto" w:fill="2F5496"/>
          </w:tcPr>
          <w:p w14:paraId="53784BD1" w14:textId="77777777" w:rsidR="005F1321" w:rsidRDefault="0028372C">
            <w:pPr>
              <w:pBdr>
                <w:top w:val="nil"/>
                <w:left w:val="nil"/>
                <w:bottom w:val="nil"/>
                <w:right w:val="nil"/>
                <w:between w:val="nil"/>
              </w:pBdr>
              <w:rPr>
                <w:color w:val="000000"/>
              </w:rPr>
            </w:pPr>
            <w:r>
              <w:rPr>
                <w:b/>
                <w:color w:val="FFFFFF"/>
              </w:rPr>
              <w:t>5. Increase regional efficiencies through common back offices (SG’s Recommendation 5)</w:t>
            </w:r>
          </w:p>
        </w:tc>
      </w:tr>
      <w:tr w:rsidR="005F1321" w14:paraId="3CBEEE50" w14:textId="77777777">
        <w:trPr>
          <w:trHeight w:val="58"/>
        </w:trPr>
        <w:tc>
          <w:tcPr>
            <w:tcW w:w="263" w:type="dxa"/>
          </w:tcPr>
          <w:p w14:paraId="575B2803" w14:textId="77777777" w:rsidR="005F1321" w:rsidRDefault="005F1321"/>
        </w:tc>
        <w:tc>
          <w:tcPr>
            <w:tcW w:w="8091" w:type="dxa"/>
            <w:gridSpan w:val="2"/>
            <w:shd w:val="clear" w:color="auto" w:fill="auto"/>
          </w:tcPr>
          <w:p w14:paraId="5F1AD394" w14:textId="77777777" w:rsidR="005F1321" w:rsidRDefault="0028372C">
            <w:pPr>
              <w:pBdr>
                <w:top w:val="nil"/>
                <w:left w:val="nil"/>
                <w:bottom w:val="nil"/>
                <w:right w:val="nil"/>
                <w:between w:val="nil"/>
              </w:pBdr>
              <w:spacing w:after="160" w:line="259" w:lineRule="auto"/>
              <w:ind w:left="720"/>
              <w:rPr>
                <w:color w:val="000000"/>
              </w:rPr>
            </w:pPr>
            <w:r>
              <w:rPr>
                <w:color w:val="000000"/>
              </w:rPr>
              <w:t xml:space="preserve"> </w:t>
            </w:r>
          </w:p>
        </w:tc>
        <w:tc>
          <w:tcPr>
            <w:tcW w:w="2357" w:type="dxa"/>
            <w:shd w:val="clear" w:color="auto" w:fill="auto"/>
          </w:tcPr>
          <w:p w14:paraId="2333C276" w14:textId="77777777" w:rsidR="005F1321" w:rsidRDefault="005F1321"/>
        </w:tc>
        <w:tc>
          <w:tcPr>
            <w:tcW w:w="450" w:type="dxa"/>
            <w:shd w:val="clear" w:color="auto" w:fill="auto"/>
          </w:tcPr>
          <w:p w14:paraId="13B7FFB6" w14:textId="77777777" w:rsidR="005F1321" w:rsidRDefault="005F1321"/>
        </w:tc>
        <w:tc>
          <w:tcPr>
            <w:tcW w:w="465" w:type="dxa"/>
            <w:shd w:val="clear" w:color="auto" w:fill="auto"/>
          </w:tcPr>
          <w:p w14:paraId="14D9B09A" w14:textId="77777777" w:rsidR="005F1321" w:rsidRDefault="005F1321">
            <w:pPr>
              <w:spacing w:line="259" w:lineRule="auto"/>
            </w:pPr>
          </w:p>
        </w:tc>
        <w:tc>
          <w:tcPr>
            <w:tcW w:w="420" w:type="dxa"/>
            <w:shd w:val="clear" w:color="auto" w:fill="auto"/>
          </w:tcPr>
          <w:p w14:paraId="7E58C25B" w14:textId="77777777" w:rsidR="005F1321" w:rsidRDefault="005F1321"/>
        </w:tc>
        <w:tc>
          <w:tcPr>
            <w:tcW w:w="435" w:type="dxa"/>
            <w:shd w:val="clear" w:color="auto" w:fill="auto"/>
          </w:tcPr>
          <w:p w14:paraId="2E252907" w14:textId="77777777" w:rsidR="005F1321" w:rsidRDefault="005F1321"/>
        </w:tc>
        <w:tc>
          <w:tcPr>
            <w:tcW w:w="1920" w:type="dxa"/>
          </w:tcPr>
          <w:p w14:paraId="62A3B0B5" w14:textId="77777777" w:rsidR="005F1321" w:rsidRDefault="005F1321">
            <w:pPr>
              <w:pBdr>
                <w:top w:val="nil"/>
                <w:left w:val="nil"/>
                <w:bottom w:val="nil"/>
                <w:right w:val="nil"/>
                <w:between w:val="nil"/>
              </w:pBdr>
              <w:rPr>
                <w:color w:val="000000"/>
              </w:rPr>
            </w:pPr>
          </w:p>
        </w:tc>
      </w:tr>
    </w:tbl>
    <w:p w14:paraId="03C955BF" w14:textId="77777777" w:rsidR="005F1321" w:rsidRDefault="005F1321"/>
    <w:sectPr w:rsidR="005F1321">
      <w:headerReference w:type="default" r:id="rId8"/>
      <w:footerReference w:type="default" r:id="rId9"/>
      <w:pgSz w:w="15840" w:h="12240" w:orient="landscape"/>
      <w:pgMar w:top="1170" w:right="1440" w:bottom="90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DB026" w14:textId="77777777" w:rsidR="000A42CE" w:rsidRDefault="000A42CE">
      <w:pPr>
        <w:spacing w:after="0" w:line="240" w:lineRule="auto"/>
      </w:pPr>
      <w:r>
        <w:separator/>
      </w:r>
    </w:p>
  </w:endnote>
  <w:endnote w:type="continuationSeparator" w:id="0">
    <w:p w14:paraId="053DE273" w14:textId="77777777" w:rsidR="000A42CE" w:rsidRDefault="000A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E84834-DEAF-9B4F-B2AF-8D32888A2433}"/>
    <w:embedBold r:id="rId2" w:fontKey="{CD594065-0942-F743-95AA-2B202CBB5F98}"/>
  </w:font>
  <w:font w:name="Calibri">
    <w:panose1 w:val="020F0502020204030204"/>
    <w:charset w:val="00"/>
    <w:family w:val="swiss"/>
    <w:pitch w:val="variable"/>
    <w:sig w:usb0="E4002EFF" w:usb1="C000247B" w:usb2="00000009" w:usb3="00000000" w:csb0="000001FF" w:csb1="00000000"/>
    <w:embedRegular r:id="rId3" w:fontKey="{A2E6BC50-4F40-124D-99EA-87ECE32DC5BD}"/>
    <w:embedBold r:id="rId4" w:fontKey="{0DDC12CD-CF4C-7649-B588-3858FEDC5700}"/>
    <w:embedItalic r:id="rId5" w:fontKey="{E7B4E075-0656-D540-BA1E-811A73AF1B3C}"/>
    <w:embedBoldItalic r:id="rId6" w:fontKey="{D95194CE-87BF-364F-A759-CCA4E90DD764}"/>
  </w:font>
  <w:font w:name="Courier New">
    <w:panose1 w:val="02070309020205020404"/>
    <w:charset w:val="00"/>
    <w:family w:val="modern"/>
    <w:pitch w:val="fixed"/>
    <w:sig w:usb0="E0002EFF" w:usb1="C0007843" w:usb2="00000009" w:usb3="00000000" w:csb0="000001FF" w:csb1="00000000"/>
    <w:embedRegular r:id="rId7" w:fontKey="{13E4CC75-502E-1A4C-B333-B68E8A587E12}"/>
  </w:font>
  <w:font w:name="Noto Sans Symbols">
    <w:panose1 w:val="020B0604020202020204"/>
    <w:charset w:val="00"/>
    <w:family w:val="auto"/>
    <w:pitch w:val="default"/>
  </w:font>
  <w:font w:name="Calibri Light">
    <w:panose1 w:val="020F0302020204030204"/>
    <w:charset w:val="CC"/>
    <w:family w:val="swiss"/>
    <w:pitch w:val="variable"/>
    <w:sig w:usb0="E4002EFF" w:usb1="C000247B" w:usb2="00000009" w:usb3="00000000" w:csb0="000001FF" w:csb1="00000000"/>
    <w:embedRegular r:id="rId9" w:fontKey="{2C52F559-DD37-914E-9ABB-B4B0500E8D88}"/>
  </w:font>
  <w:font w:name="Segoe UI">
    <w:panose1 w:val="020B0502040204020203"/>
    <w:charset w:val="00"/>
    <w:family w:val="swiss"/>
    <w:pitch w:val="variable"/>
    <w:sig w:usb0="E4002EFF" w:usb1="C000E47F" w:usb2="00000009" w:usb3="00000000" w:csb0="000001FF" w:csb1="00000000"/>
    <w:embedRegular r:id="rId10" w:fontKey="{D6A17611-B439-0A41-A8C2-B86811EFED0C}"/>
  </w:font>
  <w:font w:name="Georgia">
    <w:panose1 w:val="02040502050405020303"/>
    <w:charset w:val="00"/>
    <w:family w:val="roman"/>
    <w:pitch w:val="variable"/>
    <w:sig w:usb0="00000287" w:usb1="00000000" w:usb2="00000000" w:usb3="00000000" w:csb0="0000009F" w:csb1="00000000"/>
    <w:embedRegular r:id="rId11" w:fontKey="{3E3E2BAC-3799-0647-9062-2CA093D3944D}"/>
    <w:embedItalic r:id="rId12" w:fontKey="{9E9181B0-BAEB-874C-8CF8-C4329EF1DDA8}"/>
  </w:font>
  <w:font w:name="Arial">
    <w:panose1 w:val="020B0604020202020204"/>
    <w:charset w:val="00"/>
    <w:family w:val="swiss"/>
    <w:pitch w:val="variable"/>
    <w:sig w:usb0="E0002AFF" w:usb1="C0007843" w:usb2="00000009" w:usb3="00000000" w:csb0="000001FF" w:csb1="00000000"/>
    <w:embedRegular r:id="rId13" w:fontKey="{2F4AEFFC-2CC2-B94B-9A8D-7938B8EFB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A2AE" w14:textId="77777777" w:rsidR="005F1321" w:rsidRDefault="0028372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308DA">
      <w:rPr>
        <w:noProof/>
        <w:color w:val="000000"/>
      </w:rPr>
      <w:t>1</w:t>
    </w:r>
    <w:r>
      <w:rPr>
        <w:color w:val="000000"/>
      </w:rPr>
      <w:fldChar w:fldCharType="end"/>
    </w:r>
  </w:p>
  <w:p w14:paraId="29E19A3F" w14:textId="77777777" w:rsidR="005F1321" w:rsidRDefault="005F132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BBE02" w14:textId="77777777" w:rsidR="000A42CE" w:rsidRDefault="000A42CE">
      <w:pPr>
        <w:spacing w:after="0" w:line="240" w:lineRule="auto"/>
      </w:pPr>
      <w:r>
        <w:separator/>
      </w:r>
    </w:p>
  </w:footnote>
  <w:footnote w:type="continuationSeparator" w:id="0">
    <w:p w14:paraId="36A2A86C" w14:textId="77777777" w:rsidR="000A42CE" w:rsidRDefault="000A42CE">
      <w:pPr>
        <w:spacing w:after="0" w:line="240" w:lineRule="auto"/>
      </w:pPr>
      <w:r>
        <w:continuationSeparator/>
      </w:r>
    </w:p>
  </w:footnote>
  <w:footnote w:id="1">
    <w:p w14:paraId="044529CA" w14:textId="77777777" w:rsidR="005F1321" w:rsidRDefault="002837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key results areas correspond to the regional review roadmap issued by the Chair of the UNSDG. The expectation for additional activities to be listed as per the priorities of the RCP. </w:t>
      </w:r>
    </w:p>
  </w:footnote>
  <w:footnote w:id="2">
    <w:p w14:paraId="6C60E2CD" w14:textId="77777777" w:rsidR="005F1321" w:rsidRDefault="0028372C">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 from Secretariat – in responding to these 2025 requests, we will build on the support given to UNRCs/UNCTs, and the ideas generated during the online workshop in October 2024.  E.g. increase understanding of interactions, and feedback loops, and to enhance monitoring of progress, and measuring impacts of changes in one area of food systems on other areas, e.g. use of Food Systems Countdown Initiative. </w:t>
      </w:r>
    </w:p>
    <w:p w14:paraId="5BE9CA0F" w14:textId="77777777" w:rsidR="005F1321" w:rsidRDefault="005F1321">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7182" w14:textId="77777777" w:rsidR="005F1321" w:rsidRDefault="0028372C">
    <w:pPr>
      <w:spacing w:after="0" w:line="240" w:lineRule="auto"/>
      <w:jc w:val="center"/>
      <w:rPr>
        <w:b/>
        <w:color w:val="767171"/>
        <w:sz w:val="28"/>
        <w:szCs w:val="28"/>
      </w:rPr>
    </w:pPr>
    <w:r>
      <w:rPr>
        <w:b/>
        <w:color w:val="767171"/>
        <w:sz w:val="28"/>
        <w:szCs w:val="28"/>
      </w:rPr>
      <w:t>Regional Collaborative Platform in Europe and Central Asia</w:t>
    </w:r>
  </w:p>
  <w:p w14:paraId="3ED9788B" w14:textId="77777777" w:rsidR="005F1321" w:rsidRDefault="0028372C">
    <w:pPr>
      <w:spacing w:after="0" w:line="240" w:lineRule="auto"/>
      <w:jc w:val="center"/>
      <w:rPr>
        <w:b/>
        <w:color w:val="767171"/>
        <w:sz w:val="28"/>
        <w:szCs w:val="28"/>
      </w:rPr>
    </w:pPr>
    <w:r>
      <w:rPr>
        <w:b/>
        <w:color w:val="767171"/>
        <w:sz w:val="28"/>
        <w:szCs w:val="28"/>
      </w:rPr>
      <w:t xml:space="preserve">Work Plan January 2025 – December 2025 </w:t>
    </w:r>
  </w:p>
  <w:p w14:paraId="661C306B" w14:textId="77777777" w:rsidR="005F1321" w:rsidRDefault="005F1321" w:rsidP="000308DA">
    <w:pPr>
      <w:spacing w:after="0" w:line="240" w:lineRule="auto"/>
      <w:rPr>
        <w:b/>
        <w:color w:val="FF0000"/>
        <w:sz w:val="28"/>
        <w:szCs w:val="28"/>
      </w:rPr>
    </w:pPr>
  </w:p>
  <w:p w14:paraId="627A6AC3" w14:textId="77777777" w:rsidR="005F1321" w:rsidRDefault="005F13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A1735"/>
    <w:multiLevelType w:val="multilevel"/>
    <w:tmpl w:val="0C06B44E"/>
    <w:lvl w:ilvl="0">
      <w:start w:val="1"/>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 w15:restartNumberingAfterBreak="0">
    <w:nsid w:val="20093582"/>
    <w:multiLevelType w:val="multilevel"/>
    <w:tmpl w:val="CEBA5B82"/>
    <w:lvl w:ilvl="0">
      <w:start w:val="2"/>
      <w:numFmt w:val="decimal"/>
      <w:lvlText w:val="%1"/>
      <w:lvlJc w:val="left"/>
      <w:pPr>
        <w:ind w:left="460" w:hanging="460"/>
      </w:pPr>
      <w:rPr>
        <w:rFonts w:hint="default"/>
        <w:b/>
      </w:rPr>
    </w:lvl>
    <w:lvl w:ilvl="1">
      <w:start w:val="6"/>
      <w:numFmt w:val="decimal"/>
      <w:lvlText w:val="%1.%2"/>
      <w:lvlJc w:val="left"/>
      <w:pPr>
        <w:ind w:left="460" w:hanging="4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20800E69"/>
    <w:multiLevelType w:val="multilevel"/>
    <w:tmpl w:val="09FEA266"/>
    <w:lvl w:ilvl="0">
      <w:start w:val="2"/>
      <w:numFmt w:val="decimal"/>
      <w:lvlText w:val="%1"/>
      <w:lvlJc w:val="left"/>
      <w:pPr>
        <w:ind w:left="460" w:hanging="460"/>
      </w:pPr>
      <w:rPr>
        <w:b/>
      </w:rPr>
    </w:lvl>
    <w:lvl w:ilvl="1">
      <w:start w:val="6"/>
      <w:numFmt w:val="decimal"/>
      <w:lvlText w:val="%1.%2"/>
      <w:lvlJc w:val="left"/>
      <w:pPr>
        <w:ind w:left="460" w:hanging="460"/>
      </w:pPr>
      <w:rPr>
        <w:b/>
      </w:rPr>
    </w:lvl>
    <w:lvl w:ilvl="2">
      <w:start w:val="3"/>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 w15:restartNumberingAfterBreak="0">
    <w:nsid w:val="3A691F15"/>
    <w:multiLevelType w:val="multilevel"/>
    <w:tmpl w:val="2B6A09CC"/>
    <w:lvl w:ilvl="0">
      <w:start w:val="1"/>
      <w:numFmt w:val="decimal"/>
      <w:lvlText w:val="%1"/>
      <w:lvlJc w:val="left"/>
      <w:pPr>
        <w:ind w:left="444" w:hanging="444"/>
      </w:pPr>
    </w:lvl>
    <w:lvl w:ilvl="1">
      <w:start w:val="2"/>
      <w:numFmt w:val="decimal"/>
      <w:lvlText w:val="%1.%2"/>
      <w:lvlJc w:val="left"/>
      <w:pPr>
        <w:ind w:left="444" w:hanging="444"/>
      </w:pPr>
    </w:lvl>
    <w:lvl w:ilvl="2">
      <w:start w:val="3"/>
      <w:numFmt w:val="decimal"/>
      <w:lvlText w:val="%1.%2.%3"/>
      <w:lvlJc w:val="left"/>
      <w:pPr>
        <w:ind w:left="720" w:hanging="720"/>
      </w:pPr>
      <w:rPr>
        <w:b w:val="0"/>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22374BE"/>
    <w:multiLevelType w:val="multilevel"/>
    <w:tmpl w:val="DEAE77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31C4298"/>
    <w:multiLevelType w:val="multilevel"/>
    <w:tmpl w:val="06BA860E"/>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7BC3867"/>
    <w:multiLevelType w:val="multilevel"/>
    <w:tmpl w:val="13DEB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592C39"/>
    <w:multiLevelType w:val="multilevel"/>
    <w:tmpl w:val="8CA66194"/>
    <w:lvl w:ilvl="0">
      <w:start w:val="2"/>
      <w:numFmt w:val="decimal"/>
      <w:lvlText w:val="%1"/>
      <w:lvlJc w:val="left"/>
      <w:pPr>
        <w:ind w:left="460" w:hanging="460"/>
      </w:pPr>
      <w:rPr>
        <w:rFonts w:hint="default"/>
        <w:b/>
      </w:rPr>
    </w:lvl>
    <w:lvl w:ilvl="1">
      <w:start w:val="6"/>
      <w:numFmt w:val="decimal"/>
      <w:lvlText w:val="%1.%2"/>
      <w:lvlJc w:val="left"/>
      <w:pPr>
        <w:ind w:left="460" w:hanging="4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52135F34"/>
    <w:multiLevelType w:val="multilevel"/>
    <w:tmpl w:val="460E196C"/>
    <w:lvl w:ilvl="0">
      <w:start w:val="1"/>
      <w:numFmt w:val="decimal"/>
      <w:lvlText w:val="%1"/>
      <w:lvlJc w:val="left"/>
      <w:pPr>
        <w:ind w:left="612" w:hanging="612"/>
      </w:pPr>
      <w:rPr>
        <w:color w:val="000000"/>
      </w:rPr>
    </w:lvl>
    <w:lvl w:ilvl="1">
      <w:start w:val="3"/>
      <w:numFmt w:val="decimal"/>
      <w:lvlText w:val="%1.%2"/>
      <w:lvlJc w:val="left"/>
      <w:pPr>
        <w:ind w:left="612" w:hanging="612"/>
      </w:pPr>
      <w:rPr>
        <w:color w:val="000000"/>
      </w:rPr>
    </w:lvl>
    <w:lvl w:ilvl="2">
      <w:start w:val="4"/>
      <w:numFmt w:val="decimal"/>
      <w:lvlText w:val="%1.%2.%3"/>
      <w:lvlJc w:val="left"/>
      <w:pPr>
        <w:ind w:left="720" w:hanging="720"/>
      </w:pPr>
      <w:rPr>
        <w:color w:val="000000"/>
      </w:rPr>
    </w:lvl>
    <w:lvl w:ilvl="3">
      <w:start w:val="4"/>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9" w15:restartNumberingAfterBreak="0">
    <w:nsid w:val="63FC00BB"/>
    <w:multiLevelType w:val="multilevel"/>
    <w:tmpl w:val="4D1ED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8305EF"/>
    <w:multiLevelType w:val="multilevel"/>
    <w:tmpl w:val="A43041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056242"/>
    <w:multiLevelType w:val="multilevel"/>
    <w:tmpl w:val="9762F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E676B4"/>
    <w:multiLevelType w:val="multilevel"/>
    <w:tmpl w:val="77C407AC"/>
    <w:lvl w:ilvl="0">
      <w:start w:val="1"/>
      <w:numFmt w:val="decimal"/>
      <w:lvlText w:val="%1."/>
      <w:lvlJc w:val="left"/>
      <w:pPr>
        <w:ind w:left="720" w:hanging="360"/>
      </w:pPr>
    </w:lvl>
    <w:lvl w:ilvl="1">
      <w:start w:val="1"/>
      <w:numFmt w:val="decimal"/>
      <w:lvlText w:val="%1.%2."/>
      <w:lvlJc w:val="left"/>
      <w:pPr>
        <w:ind w:left="855" w:hanging="49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1147743577">
    <w:abstractNumId w:val="2"/>
  </w:num>
  <w:num w:numId="2" w16cid:durableId="1891459681">
    <w:abstractNumId w:val="4"/>
  </w:num>
  <w:num w:numId="3" w16cid:durableId="1914312913">
    <w:abstractNumId w:val="12"/>
  </w:num>
  <w:num w:numId="4" w16cid:durableId="640963793">
    <w:abstractNumId w:val="10"/>
  </w:num>
  <w:num w:numId="5" w16cid:durableId="1092051850">
    <w:abstractNumId w:val="8"/>
  </w:num>
  <w:num w:numId="6" w16cid:durableId="484586906">
    <w:abstractNumId w:val="0"/>
  </w:num>
  <w:num w:numId="7" w16cid:durableId="56362833">
    <w:abstractNumId w:val="3"/>
  </w:num>
  <w:num w:numId="8" w16cid:durableId="1752462195">
    <w:abstractNumId w:val="5"/>
  </w:num>
  <w:num w:numId="9" w16cid:durableId="182745844">
    <w:abstractNumId w:val="6"/>
  </w:num>
  <w:num w:numId="10" w16cid:durableId="1943536712">
    <w:abstractNumId w:val="11"/>
  </w:num>
  <w:num w:numId="11" w16cid:durableId="1137602583">
    <w:abstractNumId w:val="9"/>
  </w:num>
  <w:num w:numId="12" w16cid:durableId="237055597">
    <w:abstractNumId w:val="1"/>
  </w:num>
  <w:num w:numId="13" w16cid:durableId="20378495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321"/>
    <w:rsid w:val="00007712"/>
    <w:rsid w:val="000308DA"/>
    <w:rsid w:val="00035183"/>
    <w:rsid w:val="000401EF"/>
    <w:rsid w:val="000A42CE"/>
    <w:rsid w:val="000B2E07"/>
    <w:rsid w:val="00104572"/>
    <w:rsid w:val="001A0939"/>
    <w:rsid w:val="001B41E0"/>
    <w:rsid w:val="001C4A9E"/>
    <w:rsid w:val="0028372C"/>
    <w:rsid w:val="002D40CA"/>
    <w:rsid w:val="00471595"/>
    <w:rsid w:val="004B396B"/>
    <w:rsid w:val="0059755E"/>
    <w:rsid w:val="005C3CFE"/>
    <w:rsid w:val="005F1321"/>
    <w:rsid w:val="00686BCF"/>
    <w:rsid w:val="007B24EE"/>
    <w:rsid w:val="008B5259"/>
    <w:rsid w:val="009610BF"/>
    <w:rsid w:val="00A4658A"/>
    <w:rsid w:val="00C30F7D"/>
    <w:rsid w:val="00E11854"/>
    <w:rsid w:val="00E24E55"/>
    <w:rsid w:val="00EE5243"/>
    <w:rsid w:val="00F50849"/>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FCED"/>
  <w15:docId w15:val="{2C33037A-8DDB-4140-83F2-D649C2BF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A0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1769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AU"/>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64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tulo 3,Bullets,normal,Normal1,References,List Paragraph (numbered (a)),WB List Paragraph,Dot pt,F5 List Paragraph,No Spacing1,List Paragraph Char Char Char,Indicator Text,Numbered Para 1,Bullet 1,Bullet Points,Lapis Bulleted List,3,L"/>
    <w:basedOn w:val="Normal"/>
    <w:link w:val="ListParagraphChar"/>
    <w:uiPriority w:val="34"/>
    <w:qFormat/>
    <w:rsid w:val="00503CC7"/>
    <w:pPr>
      <w:ind w:left="720"/>
      <w:contextualSpacing/>
    </w:pPr>
  </w:style>
  <w:style w:type="paragraph" w:styleId="Header">
    <w:name w:val="header"/>
    <w:basedOn w:val="Normal"/>
    <w:link w:val="HeaderChar"/>
    <w:uiPriority w:val="99"/>
    <w:unhideWhenUsed/>
    <w:rsid w:val="00536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64A"/>
  </w:style>
  <w:style w:type="paragraph" w:styleId="Footer">
    <w:name w:val="footer"/>
    <w:basedOn w:val="Normal"/>
    <w:link w:val="FooterChar"/>
    <w:uiPriority w:val="99"/>
    <w:unhideWhenUsed/>
    <w:rsid w:val="00536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64A"/>
  </w:style>
  <w:style w:type="character" w:styleId="CommentReference">
    <w:name w:val="annotation reference"/>
    <w:basedOn w:val="DefaultParagraphFont"/>
    <w:uiPriority w:val="99"/>
    <w:semiHidden/>
    <w:unhideWhenUsed/>
    <w:rsid w:val="004F7B4E"/>
    <w:rPr>
      <w:sz w:val="16"/>
      <w:szCs w:val="16"/>
    </w:rPr>
  </w:style>
  <w:style w:type="paragraph" w:styleId="CommentText">
    <w:name w:val="annotation text"/>
    <w:basedOn w:val="Normal"/>
    <w:link w:val="CommentTextChar"/>
    <w:uiPriority w:val="99"/>
    <w:unhideWhenUsed/>
    <w:rsid w:val="004F7B4E"/>
    <w:pPr>
      <w:spacing w:line="240" w:lineRule="auto"/>
    </w:pPr>
    <w:rPr>
      <w:sz w:val="20"/>
      <w:szCs w:val="20"/>
    </w:rPr>
  </w:style>
  <w:style w:type="character" w:customStyle="1" w:styleId="CommentTextChar">
    <w:name w:val="Comment Text Char"/>
    <w:basedOn w:val="DefaultParagraphFont"/>
    <w:link w:val="CommentText"/>
    <w:uiPriority w:val="99"/>
    <w:rsid w:val="004F7B4E"/>
    <w:rPr>
      <w:sz w:val="20"/>
      <w:szCs w:val="20"/>
    </w:rPr>
  </w:style>
  <w:style w:type="paragraph" w:styleId="CommentSubject">
    <w:name w:val="annotation subject"/>
    <w:basedOn w:val="CommentText"/>
    <w:next w:val="CommentText"/>
    <w:link w:val="CommentSubjectChar"/>
    <w:uiPriority w:val="99"/>
    <w:semiHidden/>
    <w:unhideWhenUsed/>
    <w:rsid w:val="004F7B4E"/>
    <w:rPr>
      <w:b/>
      <w:bCs/>
    </w:rPr>
  </w:style>
  <w:style w:type="character" w:customStyle="1" w:styleId="CommentSubjectChar">
    <w:name w:val="Comment Subject Char"/>
    <w:basedOn w:val="CommentTextChar"/>
    <w:link w:val="CommentSubject"/>
    <w:uiPriority w:val="99"/>
    <w:semiHidden/>
    <w:rsid w:val="004F7B4E"/>
    <w:rPr>
      <w:b/>
      <w:bCs/>
      <w:sz w:val="20"/>
      <w:szCs w:val="20"/>
    </w:rPr>
  </w:style>
  <w:style w:type="paragraph" w:styleId="BalloonText">
    <w:name w:val="Balloon Text"/>
    <w:basedOn w:val="Normal"/>
    <w:link w:val="BalloonTextChar"/>
    <w:uiPriority w:val="99"/>
    <w:semiHidden/>
    <w:unhideWhenUsed/>
    <w:rsid w:val="004F7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B4E"/>
    <w:rPr>
      <w:rFonts w:ascii="Segoe UI" w:hAnsi="Segoe UI" w:cs="Segoe UI"/>
      <w:sz w:val="18"/>
      <w:szCs w:val="18"/>
    </w:rPr>
  </w:style>
  <w:style w:type="paragraph" w:customStyle="1" w:styleId="xmsolistparagraph">
    <w:name w:val="x_msolistparagraph"/>
    <w:basedOn w:val="Normal"/>
    <w:rsid w:val="00C052DC"/>
    <w:pPr>
      <w:spacing w:after="0" w:line="240" w:lineRule="auto"/>
      <w:ind w:left="720"/>
    </w:pPr>
    <w:rPr>
      <w:rFonts w:cs="Times New Roman"/>
    </w:rPr>
  </w:style>
  <w:style w:type="character" w:customStyle="1" w:styleId="ListParagraphChar">
    <w:name w:val="List Paragraph Char"/>
    <w:aliases w:val="titulo 3 Char,Bullets Char,normal Char,Normal1 Char,References Char,List Paragraph (numbered (a)) Char,WB List Paragraph Char,Dot pt Char,F5 List Paragraph Char,No Spacing1 Char,List Paragraph Char Char Char Char,Indicator Text Char"/>
    <w:basedOn w:val="DefaultParagraphFont"/>
    <w:link w:val="ListParagraph"/>
    <w:uiPriority w:val="34"/>
    <w:qFormat/>
    <w:locked/>
    <w:rsid w:val="004177FE"/>
  </w:style>
  <w:style w:type="paragraph" w:customStyle="1" w:styleId="Default">
    <w:name w:val="Default"/>
    <w:rsid w:val="00DB2FCB"/>
    <w:pPr>
      <w:autoSpaceDE w:val="0"/>
      <w:autoSpaceDN w:val="0"/>
      <w:adjustRightInd w:val="0"/>
      <w:spacing w:after="0" w:line="240" w:lineRule="auto"/>
    </w:pPr>
    <w:rPr>
      <w:color w:val="000000"/>
      <w:sz w:val="24"/>
      <w:szCs w:val="24"/>
    </w:rPr>
  </w:style>
  <w:style w:type="paragraph" w:styleId="FootnoteText">
    <w:name w:val="footnote text"/>
    <w:basedOn w:val="Normal"/>
    <w:link w:val="FootnoteTextChar"/>
    <w:uiPriority w:val="99"/>
    <w:semiHidden/>
    <w:unhideWhenUsed/>
    <w:rsid w:val="00C551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1FD"/>
    <w:rPr>
      <w:sz w:val="20"/>
      <w:szCs w:val="20"/>
    </w:rPr>
  </w:style>
  <w:style w:type="character" w:styleId="FootnoteReference">
    <w:name w:val="footnote reference"/>
    <w:basedOn w:val="DefaultParagraphFont"/>
    <w:uiPriority w:val="99"/>
    <w:semiHidden/>
    <w:unhideWhenUsed/>
    <w:rsid w:val="00C551FD"/>
    <w:rPr>
      <w:vertAlign w:val="superscript"/>
    </w:rPr>
  </w:style>
  <w:style w:type="character" w:styleId="Hyperlink">
    <w:name w:val="Hyperlink"/>
    <w:basedOn w:val="DefaultParagraphFont"/>
    <w:uiPriority w:val="99"/>
    <w:unhideWhenUsed/>
    <w:rsid w:val="0017545E"/>
    <w:rPr>
      <w:color w:val="0563C1" w:themeColor="hyperlink"/>
      <w:u w:val="single"/>
    </w:rPr>
  </w:style>
  <w:style w:type="paragraph" w:styleId="NormalWeb">
    <w:name w:val="Normal (Web)"/>
    <w:basedOn w:val="Normal"/>
    <w:uiPriority w:val="99"/>
    <w:unhideWhenUsed/>
    <w:rsid w:val="007B2934"/>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71769B"/>
    <w:rPr>
      <w:rFonts w:asciiTheme="majorHAnsi" w:eastAsiaTheme="majorEastAsia" w:hAnsiTheme="majorHAnsi" w:cstheme="majorBidi"/>
      <w:color w:val="2E74B5" w:themeColor="accent1" w:themeShade="BF"/>
      <w:sz w:val="26"/>
      <w:szCs w:val="26"/>
      <w:lang w:val="en-AU" w:eastAsia="en-GB"/>
    </w:rPr>
  </w:style>
  <w:style w:type="character" w:customStyle="1" w:styleId="normaltextrun">
    <w:name w:val="normaltextrun"/>
    <w:basedOn w:val="DefaultParagraphFont"/>
    <w:rsid w:val="006F5949"/>
  </w:style>
  <w:style w:type="paragraph" w:customStyle="1" w:styleId="paragraph">
    <w:name w:val="paragraph"/>
    <w:basedOn w:val="Normal"/>
    <w:rsid w:val="00040C61"/>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character" w:customStyle="1" w:styleId="eop">
    <w:name w:val="eop"/>
    <w:basedOn w:val="DefaultParagraphFont"/>
    <w:rsid w:val="00040C61"/>
  </w:style>
  <w:style w:type="character" w:customStyle="1" w:styleId="contentpasted0">
    <w:name w:val="contentpasted0"/>
    <w:basedOn w:val="DefaultParagraphFont"/>
    <w:rsid w:val="005F50ED"/>
  </w:style>
  <w:style w:type="paragraph" w:styleId="Revision">
    <w:name w:val="Revision"/>
    <w:hidden/>
    <w:uiPriority w:val="99"/>
    <w:semiHidden/>
    <w:rsid w:val="00CC48FF"/>
    <w:pPr>
      <w:spacing w:after="0" w:line="240" w:lineRule="auto"/>
    </w:pPr>
  </w:style>
  <w:style w:type="character" w:styleId="UnresolvedMention">
    <w:name w:val="Unresolved Mention"/>
    <w:basedOn w:val="DefaultParagraphFont"/>
    <w:uiPriority w:val="99"/>
    <w:semiHidden/>
    <w:unhideWhenUsed/>
    <w:rsid w:val="00953CA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L6VCrgWG/tTBUFwuUlHrH2kgwA==">CgMxLjAyCGguZ2pkZ3hzMgloLjMwajB6bGwyCWguMWZvYjl0ZTgAciExRTFnOFlJeWI2QS1MTWN5S3NCdjV0UWhxOV9SUzNLUEo=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Anca Stoica</dc:creator>
  <cp:lastModifiedBy>Gasbarri, Valentina (REU)</cp:lastModifiedBy>
  <cp:revision>10</cp:revision>
  <dcterms:created xsi:type="dcterms:W3CDTF">2025-01-31T16:00:00Z</dcterms:created>
  <dcterms:modified xsi:type="dcterms:W3CDTF">2025-05-21T08:51:00Z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0x010100661B4D48BFF8B046A1BA4B059D12DB46</vt:lpwstr>
  </property>
  <property fmtid="{D5CDD505-2E9C-101B-9397-08002B2CF9AE}" pid="3" name="MediaServiceImageTags">
    <vt:lpwstr/>
  </property>
</Properties>
</file>