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01" w:type="dxa"/>
        <w:tblInd w:w="-456" w:type="dxa"/>
        <w:tblLayout w:type="fixed"/>
        <w:tblLook w:val="04A0" w:firstRow="1" w:lastRow="0" w:firstColumn="1" w:lastColumn="0" w:noHBand="0" w:noVBand="1"/>
      </w:tblPr>
      <w:tblGrid>
        <w:gridCol w:w="263"/>
        <w:gridCol w:w="1275"/>
        <w:gridCol w:w="6816"/>
        <w:gridCol w:w="2357"/>
        <w:gridCol w:w="550"/>
        <w:gridCol w:w="440"/>
        <w:gridCol w:w="450"/>
        <w:gridCol w:w="450"/>
        <w:gridCol w:w="1800"/>
      </w:tblGrid>
      <w:tr w:rsidR="00151F8E" w:rsidRPr="0053341E" w14:paraId="3ECE8142" w14:textId="77777777" w:rsidTr="4AD29465">
        <w:tc>
          <w:tcPr>
            <w:tcW w:w="14401" w:type="dxa"/>
            <w:gridSpan w:val="9"/>
          </w:tcPr>
          <w:p w14:paraId="26CDD90A" w14:textId="77777777" w:rsidR="00151F8E" w:rsidRPr="0053341E" w:rsidRDefault="00151F8E" w:rsidP="008C43E7">
            <w:pPr>
              <w:pStyle w:val="ListParagraph"/>
              <w:numPr>
                <w:ilvl w:val="0"/>
                <w:numId w:val="9"/>
              </w:numPr>
              <w:rPr>
                <w:rFonts w:cstheme="majorBidi"/>
                <w:b/>
              </w:rPr>
            </w:pPr>
            <w:r w:rsidRPr="0053341E">
              <w:rPr>
                <w:rFonts w:cstheme="majorBidi"/>
                <w:b/>
              </w:rPr>
              <w:t xml:space="preserve">Strategic vision statement </w:t>
            </w:r>
          </w:p>
          <w:p w14:paraId="310D5957" w14:textId="77777777" w:rsidR="00151F8E" w:rsidRPr="0053341E" w:rsidRDefault="00151F8E" w:rsidP="00503CC7">
            <w:pPr>
              <w:jc w:val="center"/>
              <w:rPr>
                <w:rFonts w:cstheme="majorBidi"/>
                <w:bCs/>
                <w:i/>
                <w:iCs/>
              </w:rPr>
            </w:pPr>
          </w:p>
          <w:p w14:paraId="587FF350" w14:textId="13489BDC" w:rsidR="005F7540" w:rsidRPr="0053341E" w:rsidRDefault="003904C8" w:rsidP="006D68B7">
            <w:pPr>
              <w:rPr>
                <w:rFonts w:cs="Segoe UI"/>
                <w:i/>
                <w:iCs/>
                <w:color w:val="242424"/>
                <w:shd w:val="clear" w:color="auto" w:fill="FFFFFF"/>
              </w:rPr>
            </w:pPr>
            <w:bookmarkStart w:id="0" w:name="_Hlk96007223"/>
            <w:r w:rsidRPr="0053341E">
              <w:rPr>
                <w:rFonts w:cs="Segoe UI"/>
                <w:i/>
                <w:iCs/>
                <w:color w:val="242424"/>
                <w:shd w:val="clear" w:color="auto" w:fill="FFFFFF"/>
                <w:lang w:val="en-GB"/>
              </w:rPr>
              <w:t xml:space="preserve">The Regional Collaborative Platform in Europe and Central Asia fosters regional cooperation among the entities of the regional UN Development System responding to development challenges </w:t>
            </w:r>
            <w:r w:rsidR="00581D46" w:rsidRPr="0053341E">
              <w:rPr>
                <w:rFonts w:cs="Segoe UI"/>
                <w:i/>
                <w:iCs/>
                <w:color w:val="242424"/>
                <w:shd w:val="clear" w:color="auto" w:fill="FFFFFF"/>
                <w:lang w:val="en-GB"/>
              </w:rPr>
              <w:t xml:space="preserve">in </w:t>
            </w:r>
            <w:r w:rsidRPr="0053341E">
              <w:rPr>
                <w:rFonts w:cs="Segoe UI"/>
                <w:i/>
                <w:iCs/>
                <w:color w:val="242424"/>
                <w:shd w:val="clear" w:color="auto" w:fill="FFFFFF"/>
                <w:lang w:val="en-GB"/>
              </w:rPr>
              <w:t>the region. It joins regional capacities and uses synergies to respond to regional and country needs with transformative</w:t>
            </w:r>
            <w:r w:rsidR="00581D46" w:rsidRPr="0053341E">
              <w:rPr>
                <w:rFonts w:cs="Segoe UI"/>
                <w:i/>
                <w:iCs/>
                <w:color w:val="242424"/>
                <w:shd w:val="clear" w:color="auto" w:fill="FFFFFF"/>
                <w:lang w:val="en-GB"/>
              </w:rPr>
              <w:t xml:space="preserve"> system-wide technical support, </w:t>
            </w:r>
            <w:proofErr w:type="gramStart"/>
            <w:r w:rsidR="00581D46" w:rsidRPr="0053341E">
              <w:rPr>
                <w:rFonts w:cs="Segoe UI"/>
                <w:i/>
                <w:iCs/>
                <w:color w:val="242424"/>
                <w:shd w:val="clear" w:color="auto" w:fill="FFFFFF"/>
                <w:lang w:val="en-GB"/>
              </w:rPr>
              <w:t>advocacy</w:t>
            </w:r>
            <w:proofErr w:type="gramEnd"/>
            <w:r w:rsidR="00581D46" w:rsidRPr="0053341E">
              <w:rPr>
                <w:rFonts w:cs="Segoe UI"/>
                <w:i/>
                <w:iCs/>
                <w:color w:val="242424"/>
                <w:shd w:val="clear" w:color="auto" w:fill="FFFFFF"/>
                <w:lang w:val="en-GB"/>
              </w:rPr>
              <w:t xml:space="preserve"> and</w:t>
            </w:r>
            <w:r w:rsidRPr="0053341E">
              <w:rPr>
                <w:rFonts w:cs="Segoe UI"/>
                <w:i/>
                <w:iCs/>
                <w:color w:val="242424"/>
                <w:shd w:val="clear" w:color="auto" w:fill="FFFFFF"/>
                <w:lang w:val="en-GB"/>
              </w:rPr>
              <w:t xml:space="preserve"> policy solutions, for achieving the shared goals. Our </w:t>
            </w:r>
            <w:proofErr w:type="gramStart"/>
            <w:r w:rsidRPr="0053341E">
              <w:rPr>
                <w:rFonts w:cs="Segoe UI"/>
                <w:i/>
                <w:iCs/>
                <w:color w:val="242424"/>
                <w:shd w:val="clear" w:color="auto" w:fill="FFFFFF"/>
                <w:lang w:val="en-GB"/>
              </w:rPr>
              <w:t>particular regional</w:t>
            </w:r>
            <w:proofErr w:type="gramEnd"/>
            <w:r w:rsidRPr="0053341E">
              <w:rPr>
                <w:rFonts w:cs="Segoe UI"/>
                <w:i/>
                <w:iCs/>
                <w:color w:val="242424"/>
                <w:shd w:val="clear" w:color="auto" w:fill="FFFFFF"/>
                <w:lang w:val="en-GB"/>
              </w:rPr>
              <w:t xml:space="preserve"> </w:t>
            </w:r>
            <w:r w:rsidR="00581D46" w:rsidRPr="0053341E">
              <w:rPr>
                <w:rFonts w:cs="Segoe UI"/>
                <w:i/>
                <w:iCs/>
                <w:color w:val="242424"/>
                <w:shd w:val="clear" w:color="auto" w:fill="FFFFFF"/>
                <w:lang w:val="en-GB"/>
              </w:rPr>
              <w:t xml:space="preserve">added </w:t>
            </w:r>
            <w:r w:rsidRPr="0053341E">
              <w:rPr>
                <w:rFonts w:cs="Segoe UI"/>
                <w:i/>
                <w:iCs/>
                <w:color w:val="242424"/>
                <w:shd w:val="clear" w:color="auto" w:fill="FFFFFF"/>
                <w:lang w:val="en-GB"/>
              </w:rPr>
              <w:t>value is bringing together our regional assets and expertise to provide the best support to countries, to scale up common solutions and to mobilize global, regional, and national actors to address common issues in support of accelerated action for the achievement of the 2030 Agenda for Sustainable Development</w:t>
            </w:r>
            <w:bookmarkEnd w:id="0"/>
            <w:r w:rsidRPr="0053341E">
              <w:rPr>
                <w:rFonts w:cs="Segoe UI"/>
                <w:i/>
                <w:iCs/>
                <w:color w:val="242424"/>
                <w:shd w:val="clear" w:color="auto" w:fill="FFFFFF"/>
              </w:rPr>
              <w:t>.</w:t>
            </w:r>
          </w:p>
          <w:p w14:paraId="4F851048" w14:textId="19226B6D" w:rsidR="003904C8" w:rsidRPr="0053341E" w:rsidRDefault="003904C8" w:rsidP="006D68B7">
            <w:pPr>
              <w:rPr>
                <w:rFonts w:cstheme="majorBidi"/>
                <w:b/>
              </w:rPr>
            </w:pPr>
          </w:p>
        </w:tc>
      </w:tr>
      <w:tr w:rsidR="00151F8E" w:rsidRPr="0053341E" w14:paraId="2333EF94" w14:textId="77777777" w:rsidTr="4AD29465">
        <w:tc>
          <w:tcPr>
            <w:tcW w:w="1538" w:type="dxa"/>
            <w:gridSpan w:val="2"/>
          </w:tcPr>
          <w:p w14:paraId="66184EB4" w14:textId="6B9A749D" w:rsidR="00151F8E" w:rsidRPr="0053341E" w:rsidRDefault="00151F8E" w:rsidP="00151F8E">
            <w:pPr>
              <w:rPr>
                <w:rFonts w:cstheme="majorBidi"/>
                <w:b/>
                <w:bCs/>
              </w:rPr>
            </w:pPr>
            <w:r w:rsidRPr="0053341E">
              <w:rPr>
                <w:rFonts w:cstheme="majorBidi"/>
                <w:b/>
                <w:bCs/>
              </w:rPr>
              <w:t>Results area</w:t>
            </w:r>
            <w:r w:rsidRPr="0053341E">
              <w:rPr>
                <w:rStyle w:val="FootnoteReference"/>
                <w:rFonts w:cstheme="majorBidi"/>
                <w:b/>
                <w:bCs/>
              </w:rPr>
              <w:footnoteReference w:id="2"/>
            </w:r>
          </w:p>
        </w:tc>
        <w:tc>
          <w:tcPr>
            <w:tcW w:w="6816" w:type="dxa"/>
          </w:tcPr>
          <w:p w14:paraId="4D903A2A" w14:textId="708AF4B8" w:rsidR="00151F8E" w:rsidRPr="0053341E" w:rsidRDefault="00151F8E" w:rsidP="00151F8E">
            <w:pPr>
              <w:jc w:val="center"/>
              <w:rPr>
                <w:rFonts w:cstheme="majorBidi"/>
                <w:b/>
              </w:rPr>
            </w:pPr>
            <w:r w:rsidRPr="0053341E">
              <w:rPr>
                <w:rFonts w:cstheme="majorBidi"/>
                <w:b/>
              </w:rPr>
              <w:t>Action / Activity</w:t>
            </w:r>
          </w:p>
        </w:tc>
        <w:tc>
          <w:tcPr>
            <w:tcW w:w="4247" w:type="dxa"/>
            <w:gridSpan w:val="5"/>
          </w:tcPr>
          <w:p w14:paraId="311430E1" w14:textId="1DDB278A" w:rsidR="00151F8E" w:rsidRPr="0053341E" w:rsidRDefault="00151F8E" w:rsidP="00151F8E">
            <w:pPr>
              <w:jc w:val="center"/>
              <w:rPr>
                <w:rFonts w:cstheme="majorBidi"/>
                <w:b/>
              </w:rPr>
            </w:pPr>
            <w:r w:rsidRPr="0053341E">
              <w:rPr>
                <w:rFonts w:cstheme="majorBidi"/>
                <w:b/>
              </w:rPr>
              <w:t>Timeline</w:t>
            </w:r>
          </w:p>
        </w:tc>
        <w:tc>
          <w:tcPr>
            <w:tcW w:w="1800" w:type="dxa"/>
          </w:tcPr>
          <w:p w14:paraId="6EA3F67C" w14:textId="7B8893CC" w:rsidR="00151F8E" w:rsidRPr="0053341E" w:rsidRDefault="00151F8E" w:rsidP="00151F8E">
            <w:pPr>
              <w:jc w:val="center"/>
              <w:rPr>
                <w:rFonts w:cstheme="majorBidi"/>
                <w:b/>
              </w:rPr>
            </w:pPr>
            <w:r w:rsidRPr="0053341E">
              <w:rPr>
                <w:rFonts w:cstheme="majorBidi"/>
                <w:b/>
              </w:rPr>
              <w:t>Responsible Parties</w:t>
            </w:r>
          </w:p>
        </w:tc>
      </w:tr>
      <w:tr w:rsidR="00151F8E" w:rsidRPr="0053341E" w14:paraId="239EFCDA" w14:textId="77777777" w:rsidTr="4AD29465">
        <w:tc>
          <w:tcPr>
            <w:tcW w:w="1538" w:type="dxa"/>
            <w:gridSpan w:val="2"/>
            <w:tcBorders>
              <w:bottom w:val="single" w:sz="4" w:space="0" w:color="FFFFFF" w:themeColor="background1"/>
            </w:tcBorders>
          </w:tcPr>
          <w:p w14:paraId="4A5125AF" w14:textId="77777777" w:rsidR="00151F8E" w:rsidRPr="0053341E" w:rsidRDefault="00151F8E" w:rsidP="00151F8E">
            <w:pPr>
              <w:rPr>
                <w:rFonts w:cstheme="majorBidi"/>
                <w:b/>
                <w:bCs/>
              </w:rPr>
            </w:pPr>
            <w:r w:rsidRPr="0053341E">
              <w:rPr>
                <w:rFonts w:cstheme="majorBidi"/>
                <w:b/>
                <w:bCs/>
              </w:rPr>
              <w:t>Region-specific success indicators for the result area</w:t>
            </w:r>
          </w:p>
          <w:p w14:paraId="645034F3" w14:textId="77777777" w:rsidR="00151F8E" w:rsidRPr="0053341E" w:rsidRDefault="00151F8E" w:rsidP="00151F8E">
            <w:pPr>
              <w:rPr>
                <w:rFonts w:cstheme="majorBidi"/>
                <w:b/>
                <w:bCs/>
                <w:color w:val="FF0000"/>
              </w:rPr>
            </w:pPr>
          </w:p>
        </w:tc>
        <w:tc>
          <w:tcPr>
            <w:tcW w:w="12863" w:type="dxa"/>
            <w:gridSpan w:val="7"/>
          </w:tcPr>
          <w:p w14:paraId="61439258" w14:textId="167B086A" w:rsidR="003A1396" w:rsidRPr="0053341E" w:rsidRDefault="003A1396" w:rsidP="008C43E7">
            <w:pPr>
              <w:pStyle w:val="ListParagraph"/>
              <w:numPr>
                <w:ilvl w:val="0"/>
                <w:numId w:val="8"/>
              </w:numPr>
              <w:spacing w:after="160" w:line="259" w:lineRule="auto"/>
              <w:rPr>
                <w:rFonts w:cstheme="majorBidi"/>
                <w:b/>
                <w:bCs/>
                <w:i/>
                <w:iCs/>
              </w:rPr>
            </w:pPr>
            <w:r w:rsidRPr="0053341E">
              <w:rPr>
                <w:rFonts w:cstheme="majorBidi"/>
                <w:b/>
                <w:bCs/>
                <w:i/>
                <w:iCs/>
              </w:rPr>
              <w:t xml:space="preserve">RCP </w:t>
            </w:r>
          </w:p>
          <w:p w14:paraId="78521886" w14:textId="77777777" w:rsidR="003A1396" w:rsidRPr="0053341E" w:rsidRDefault="003A1396" w:rsidP="003A1396">
            <w:pPr>
              <w:pStyle w:val="ListParagraph"/>
              <w:rPr>
                <w:rFonts w:cstheme="majorBidi"/>
                <w:bCs/>
                <w:i/>
                <w:iCs/>
              </w:rPr>
            </w:pPr>
            <w:r w:rsidRPr="0053341E">
              <w:rPr>
                <w:rFonts w:cstheme="majorBidi"/>
                <w:bCs/>
                <w:i/>
                <w:iCs/>
              </w:rPr>
              <w:t># of RCP coordination meetings successfully delivered</w:t>
            </w:r>
          </w:p>
          <w:p w14:paraId="0083D5BA" w14:textId="48450DA0" w:rsidR="003A1396" w:rsidRPr="0053341E" w:rsidRDefault="003A1396" w:rsidP="003A1396">
            <w:pPr>
              <w:pStyle w:val="ListParagraph"/>
              <w:rPr>
                <w:rFonts w:cstheme="majorBidi"/>
                <w:bCs/>
                <w:i/>
                <w:iCs/>
              </w:rPr>
            </w:pPr>
            <w:r w:rsidRPr="0053341E">
              <w:rPr>
                <w:rFonts w:cstheme="majorBidi"/>
                <w:bCs/>
                <w:i/>
                <w:iCs/>
              </w:rPr>
              <w:t xml:space="preserve"># of thematic </w:t>
            </w:r>
            <w:r w:rsidR="00E46FE3" w:rsidRPr="0053341E">
              <w:rPr>
                <w:rFonts w:cstheme="majorBidi"/>
                <w:bCs/>
                <w:i/>
                <w:iCs/>
              </w:rPr>
              <w:t xml:space="preserve">request-based </w:t>
            </w:r>
            <w:r w:rsidRPr="0053341E">
              <w:rPr>
                <w:rFonts w:cstheme="majorBidi"/>
                <w:bCs/>
                <w:i/>
                <w:iCs/>
              </w:rPr>
              <w:t>knowledge products (policy documents, guidance notes, advocacy papers, etc.) developed by the IBCs and/or other regional coordination groups</w:t>
            </w:r>
            <w:r w:rsidR="00E46FE3" w:rsidRPr="0053341E">
              <w:rPr>
                <w:rFonts w:cstheme="majorBidi"/>
                <w:bCs/>
                <w:i/>
                <w:iCs/>
              </w:rPr>
              <w:t xml:space="preserve"> </w:t>
            </w:r>
          </w:p>
          <w:p w14:paraId="5CAAFC96" w14:textId="31A8B6F6" w:rsidR="003A1396" w:rsidRPr="0053341E" w:rsidRDefault="003A1396" w:rsidP="003A1396">
            <w:pPr>
              <w:pStyle w:val="ListParagraph"/>
              <w:rPr>
                <w:rFonts w:cstheme="majorBidi"/>
                <w:bCs/>
                <w:i/>
                <w:iCs/>
              </w:rPr>
            </w:pPr>
            <w:r w:rsidRPr="0053341E">
              <w:rPr>
                <w:rFonts w:cstheme="majorBidi"/>
                <w:bCs/>
                <w:i/>
                <w:iCs/>
              </w:rPr>
              <w:t># of CCAs/UNSDCFs supported by the IBCs/PSG</w:t>
            </w:r>
            <w:r w:rsidR="00581D46" w:rsidRPr="0053341E">
              <w:rPr>
                <w:rFonts w:cstheme="majorBidi"/>
                <w:bCs/>
                <w:i/>
                <w:iCs/>
              </w:rPr>
              <w:t xml:space="preserve"> and reviewed by the RCP through the Country Dialogues mechanism</w:t>
            </w:r>
          </w:p>
          <w:p w14:paraId="26A8F34B" w14:textId="77777777" w:rsidR="003A1396" w:rsidRPr="0053341E" w:rsidRDefault="003A1396" w:rsidP="008C43E7">
            <w:pPr>
              <w:pStyle w:val="ListParagraph"/>
              <w:numPr>
                <w:ilvl w:val="0"/>
                <w:numId w:val="8"/>
              </w:numPr>
              <w:spacing w:after="160" w:line="259" w:lineRule="auto"/>
              <w:rPr>
                <w:rFonts w:cstheme="majorBidi"/>
                <w:b/>
                <w:bCs/>
                <w:i/>
                <w:iCs/>
              </w:rPr>
            </w:pPr>
            <w:r w:rsidRPr="0053341E">
              <w:rPr>
                <w:rFonts w:cstheme="majorBidi"/>
                <w:b/>
                <w:bCs/>
                <w:i/>
                <w:iCs/>
              </w:rPr>
              <w:t>Knowledge management</w:t>
            </w:r>
          </w:p>
          <w:p w14:paraId="3A8A394C" w14:textId="51D46266" w:rsidR="003A1396" w:rsidRPr="0053341E" w:rsidRDefault="003A1396" w:rsidP="003A1396">
            <w:pPr>
              <w:pStyle w:val="ListParagraph"/>
              <w:rPr>
                <w:rFonts w:cstheme="majorBidi"/>
                <w:bCs/>
                <w:i/>
                <w:iCs/>
              </w:rPr>
            </w:pPr>
            <w:r w:rsidRPr="0053341E">
              <w:rPr>
                <w:rFonts w:cstheme="majorBidi"/>
                <w:bCs/>
                <w:i/>
                <w:iCs/>
              </w:rPr>
              <w:t>Regional knowledge management hub developed</w:t>
            </w:r>
            <w:r w:rsidR="00581D46" w:rsidRPr="0053341E">
              <w:rPr>
                <w:rFonts w:cstheme="majorBidi"/>
                <w:bCs/>
                <w:i/>
                <w:iCs/>
              </w:rPr>
              <w:t xml:space="preserve"> and fully </w:t>
            </w:r>
            <w:proofErr w:type="gramStart"/>
            <w:r w:rsidR="00581D46" w:rsidRPr="0053341E">
              <w:rPr>
                <w:rFonts w:cstheme="majorBidi"/>
                <w:bCs/>
                <w:i/>
                <w:iCs/>
              </w:rPr>
              <w:t>operational</w:t>
            </w:r>
            <w:proofErr w:type="gramEnd"/>
          </w:p>
          <w:p w14:paraId="63C4E329" w14:textId="77777777" w:rsidR="003A1396" w:rsidRPr="0053341E" w:rsidRDefault="003A1396" w:rsidP="008C43E7">
            <w:pPr>
              <w:pStyle w:val="ListParagraph"/>
              <w:numPr>
                <w:ilvl w:val="0"/>
                <w:numId w:val="8"/>
              </w:numPr>
              <w:spacing w:after="160" w:line="259" w:lineRule="auto"/>
              <w:rPr>
                <w:rFonts w:cstheme="majorBidi"/>
                <w:b/>
                <w:bCs/>
                <w:i/>
                <w:iCs/>
              </w:rPr>
            </w:pPr>
            <w:r w:rsidRPr="0053341E">
              <w:rPr>
                <w:rFonts w:cstheme="majorBidi"/>
                <w:b/>
                <w:bCs/>
                <w:i/>
                <w:iCs/>
              </w:rPr>
              <w:t xml:space="preserve">Results reporting </w:t>
            </w:r>
          </w:p>
          <w:p w14:paraId="134B91D6" w14:textId="4AFED264" w:rsidR="003A1396" w:rsidRPr="0053341E" w:rsidRDefault="003A1396" w:rsidP="003A1396">
            <w:pPr>
              <w:pStyle w:val="ListParagraph"/>
              <w:rPr>
                <w:rFonts w:cstheme="majorBidi"/>
                <w:bCs/>
                <w:i/>
                <w:iCs/>
              </w:rPr>
            </w:pPr>
            <w:r w:rsidRPr="0053341E">
              <w:rPr>
                <w:rFonts w:cstheme="majorBidi"/>
                <w:bCs/>
                <w:i/>
                <w:iCs/>
              </w:rPr>
              <w:t xml:space="preserve">Annual regional report </w:t>
            </w:r>
            <w:r w:rsidR="00581D46" w:rsidRPr="0053341E">
              <w:rPr>
                <w:rFonts w:cstheme="majorBidi"/>
                <w:bCs/>
                <w:i/>
                <w:iCs/>
              </w:rPr>
              <w:t xml:space="preserve">developed </w:t>
            </w:r>
            <w:r w:rsidRPr="0053341E">
              <w:rPr>
                <w:rFonts w:cstheme="majorBidi"/>
                <w:bCs/>
                <w:i/>
                <w:iCs/>
              </w:rPr>
              <w:t xml:space="preserve">and presented at the </w:t>
            </w:r>
            <w:proofErr w:type="gramStart"/>
            <w:r w:rsidRPr="0053341E">
              <w:rPr>
                <w:rFonts w:cstheme="majorBidi"/>
                <w:bCs/>
                <w:i/>
                <w:iCs/>
              </w:rPr>
              <w:t>RFSD</w:t>
            </w:r>
            <w:proofErr w:type="gramEnd"/>
          </w:p>
          <w:p w14:paraId="55266E78" w14:textId="77777777" w:rsidR="003A1396" w:rsidRPr="0053341E" w:rsidRDefault="003A1396" w:rsidP="008C43E7">
            <w:pPr>
              <w:pStyle w:val="ListParagraph"/>
              <w:numPr>
                <w:ilvl w:val="0"/>
                <w:numId w:val="8"/>
              </w:numPr>
              <w:spacing w:after="160" w:line="259" w:lineRule="auto"/>
              <w:rPr>
                <w:rFonts w:cstheme="majorBidi"/>
                <w:b/>
                <w:bCs/>
                <w:i/>
                <w:iCs/>
              </w:rPr>
            </w:pPr>
            <w:r w:rsidRPr="0053341E">
              <w:rPr>
                <w:rFonts w:cstheme="majorBidi"/>
                <w:b/>
                <w:bCs/>
                <w:i/>
                <w:iCs/>
              </w:rPr>
              <w:t xml:space="preserve">Consolidate capacities on data and </w:t>
            </w:r>
            <w:proofErr w:type="gramStart"/>
            <w:r w:rsidRPr="0053341E">
              <w:rPr>
                <w:rFonts w:cstheme="majorBidi"/>
                <w:b/>
                <w:bCs/>
                <w:i/>
                <w:iCs/>
              </w:rPr>
              <w:t>statistics</w:t>
            </w:r>
            <w:proofErr w:type="gramEnd"/>
            <w:r w:rsidRPr="0053341E">
              <w:rPr>
                <w:rFonts w:cstheme="majorBidi"/>
                <w:b/>
                <w:bCs/>
                <w:i/>
                <w:iCs/>
              </w:rPr>
              <w:t xml:space="preserve"> </w:t>
            </w:r>
          </w:p>
          <w:p w14:paraId="3E68E67B" w14:textId="77777777" w:rsidR="003A1396" w:rsidRPr="0053341E" w:rsidRDefault="003A1396" w:rsidP="003A1396">
            <w:pPr>
              <w:pStyle w:val="ListParagraph"/>
              <w:rPr>
                <w:rFonts w:cstheme="majorBidi"/>
                <w:bCs/>
                <w:i/>
                <w:iCs/>
              </w:rPr>
            </w:pPr>
            <w:r w:rsidRPr="0053341E">
              <w:rPr>
                <w:rFonts w:cstheme="majorBidi"/>
                <w:bCs/>
                <w:i/>
                <w:iCs/>
              </w:rPr>
              <w:t>Region-specific aspects of the Secretary-General's Data Strategy and the Chief Executive Board's Roadmap on Data and Statistics implemented in Europe and Central Asia</w:t>
            </w:r>
          </w:p>
          <w:p w14:paraId="595EE44F" w14:textId="77777777" w:rsidR="003A1396" w:rsidRPr="0053341E" w:rsidRDefault="003A1396" w:rsidP="008C43E7">
            <w:pPr>
              <w:pStyle w:val="ListParagraph"/>
              <w:numPr>
                <w:ilvl w:val="0"/>
                <w:numId w:val="8"/>
              </w:numPr>
              <w:spacing w:after="160" w:line="259" w:lineRule="auto"/>
              <w:rPr>
                <w:rFonts w:cstheme="majorBidi"/>
                <w:b/>
                <w:bCs/>
                <w:i/>
                <w:iCs/>
              </w:rPr>
            </w:pPr>
            <w:r w:rsidRPr="0053341E">
              <w:rPr>
                <w:rFonts w:cstheme="majorBidi"/>
                <w:b/>
                <w:bCs/>
                <w:i/>
                <w:iCs/>
              </w:rPr>
              <w:t xml:space="preserve">Increase regional efficiencies through common back </w:t>
            </w:r>
            <w:proofErr w:type="gramStart"/>
            <w:r w:rsidRPr="0053341E">
              <w:rPr>
                <w:rFonts w:cstheme="majorBidi"/>
                <w:b/>
                <w:bCs/>
                <w:i/>
                <w:iCs/>
              </w:rPr>
              <w:t>offices</w:t>
            </w:r>
            <w:proofErr w:type="gramEnd"/>
            <w:r w:rsidRPr="0053341E">
              <w:rPr>
                <w:rFonts w:cstheme="majorBidi"/>
                <w:b/>
                <w:bCs/>
                <w:i/>
                <w:iCs/>
              </w:rPr>
              <w:t xml:space="preserve"> </w:t>
            </w:r>
          </w:p>
          <w:p w14:paraId="657A65C4" w14:textId="28698C8F" w:rsidR="00151F8E" w:rsidRPr="0053341E" w:rsidRDefault="003A1396" w:rsidP="003A1396">
            <w:pPr>
              <w:pStyle w:val="ListParagraph"/>
              <w:rPr>
                <w:rFonts w:cstheme="majorBidi"/>
                <w:b/>
              </w:rPr>
            </w:pPr>
            <w:r w:rsidRPr="0053341E">
              <w:rPr>
                <w:rFonts w:cstheme="majorBidi"/>
                <w:bCs/>
                <w:i/>
                <w:iCs/>
              </w:rPr>
              <w:t>Regional BOS developed</w:t>
            </w:r>
          </w:p>
        </w:tc>
      </w:tr>
      <w:tr w:rsidR="00D1365E" w:rsidRPr="0053341E" w14:paraId="1CAC7A8F" w14:textId="77777777" w:rsidTr="4AD29465">
        <w:tc>
          <w:tcPr>
            <w:tcW w:w="14401" w:type="dxa"/>
            <w:gridSpan w:val="9"/>
            <w:shd w:val="clear" w:color="auto" w:fill="2F5496" w:themeFill="accent5" w:themeFillShade="BF"/>
          </w:tcPr>
          <w:p w14:paraId="4DBB11F3" w14:textId="2B0A06CA" w:rsidR="00D1365E" w:rsidRPr="0053341E" w:rsidRDefault="00D1365E" w:rsidP="00E666A9">
            <w:pPr>
              <w:rPr>
                <w:rFonts w:cstheme="majorBidi"/>
              </w:rPr>
            </w:pPr>
            <w:r w:rsidRPr="0053341E">
              <w:rPr>
                <w:rFonts w:cstheme="majorBidi"/>
                <w:b/>
                <w:bCs/>
                <w:color w:val="FFFFFF" w:themeColor="background1"/>
              </w:rPr>
              <w:t>1. RCP and IBCs</w:t>
            </w:r>
          </w:p>
        </w:tc>
      </w:tr>
      <w:tr w:rsidR="005D61B4" w:rsidRPr="0053341E" w14:paraId="5DF13ED3" w14:textId="77777777" w:rsidTr="4AD29465">
        <w:tc>
          <w:tcPr>
            <w:tcW w:w="263" w:type="dxa"/>
            <w:tcBorders>
              <w:top w:val="single" w:sz="4" w:space="0" w:color="FFFFFF" w:themeColor="background1"/>
            </w:tcBorders>
            <w:shd w:val="clear" w:color="auto" w:fill="B4C6E7" w:themeFill="accent5" w:themeFillTint="66"/>
          </w:tcPr>
          <w:p w14:paraId="7920193B" w14:textId="0FC92641" w:rsidR="00E666A9" w:rsidRPr="0053341E" w:rsidRDefault="00E666A9" w:rsidP="00E666A9">
            <w:pPr>
              <w:rPr>
                <w:rFonts w:cstheme="majorBidi"/>
              </w:rPr>
            </w:pPr>
          </w:p>
        </w:tc>
        <w:tc>
          <w:tcPr>
            <w:tcW w:w="8091" w:type="dxa"/>
            <w:gridSpan w:val="2"/>
            <w:shd w:val="clear" w:color="auto" w:fill="B4C6E7" w:themeFill="accent5" w:themeFillTint="66"/>
          </w:tcPr>
          <w:p w14:paraId="5F74DD59" w14:textId="600F4D76" w:rsidR="00E666A9" w:rsidRPr="0053341E" w:rsidRDefault="00E666A9" w:rsidP="00E666A9">
            <w:pPr>
              <w:rPr>
                <w:rFonts w:cstheme="majorBidi"/>
                <w:b/>
              </w:rPr>
            </w:pPr>
            <w:r w:rsidRPr="0053341E">
              <w:rPr>
                <w:rFonts w:cstheme="majorBidi"/>
                <w:b/>
              </w:rPr>
              <w:t xml:space="preserve">1.1 </w:t>
            </w:r>
            <w:r w:rsidR="00F371B0" w:rsidRPr="0053341E">
              <w:rPr>
                <w:rFonts w:cstheme="majorBidi"/>
                <w:b/>
              </w:rPr>
              <w:t xml:space="preserve">Regular activities of </w:t>
            </w:r>
            <w:r w:rsidRPr="0053341E">
              <w:rPr>
                <w:rFonts w:cstheme="majorBidi"/>
                <w:b/>
              </w:rPr>
              <w:t xml:space="preserve">the RCP </w:t>
            </w:r>
          </w:p>
        </w:tc>
        <w:tc>
          <w:tcPr>
            <w:tcW w:w="2357" w:type="dxa"/>
            <w:shd w:val="clear" w:color="auto" w:fill="B4C6E7" w:themeFill="accent5" w:themeFillTint="66"/>
          </w:tcPr>
          <w:p w14:paraId="215C9559" w14:textId="46DE3683" w:rsidR="00E666A9" w:rsidRPr="0053341E" w:rsidRDefault="00E666A9" w:rsidP="00E666A9">
            <w:pPr>
              <w:rPr>
                <w:rFonts w:cstheme="majorBidi"/>
              </w:rPr>
            </w:pPr>
            <w:r w:rsidRPr="0053341E">
              <w:rPr>
                <w:rFonts w:cstheme="majorBidi"/>
              </w:rPr>
              <w:t>Client / Recipient of support</w:t>
            </w:r>
          </w:p>
        </w:tc>
        <w:tc>
          <w:tcPr>
            <w:tcW w:w="550" w:type="dxa"/>
            <w:shd w:val="clear" w:color="auto" w:fill="B4C6E7" w:themeFill="accent5" w:themeFillTint="66"/>
          </w:tcPr>
          <w:p w14:paraId="77DA2E07" w14:textId="55DE0AE4" w:rsidR="00E666A9" w:rsidRPr="0053341E" w:rsidRDefault="00E666A9" w:rsidP="00E666A9">
            <w:pPr>
              <w:rPr>
                <w:rFonts w:cstheme="majorBidi"/>
              </w:rPr>
            </w:pPr>
            <w:r w:rsidRPr="0053341E">
              <w:rPr>
                <w:rFonts w:cstheme="majorBidi"/>
              </w:rPr>
              <w:t>Q1</w:t>
            </w:r>
          </w:p>
        </w:tc>
        <w:tc>
          <w:tcPr>
            <w:tcW w:w="440" w:type="dxa"/>
            <w:shd w:val="clear" w:color="auto" w:fill="B4C6E7" w:themeFill="accent5" w:themeFillTint="66"/>
          </w:tcPr>
          <w:p w14:paraId="0824B350" w14:textId="4254BBB9" w:rsidR="00E666A9" w:rsidRPr="0053341E" w:rsidRDefault="00E666A9" w:rsidP="00E666A9">
            <w:pPr>
              <w:rPr>
                <w:rFonts w:cstheme="majorBidi"/>
              </w:rPr>
            </w:pPr>
            <w:r w:rsidRPr="0053341E">
              <w:rPr>
                <w:rFonts w:cstheme="majorBidi"/>
              </w:rPr>
              <w:t>Q2</w:t>
            </w:r>
          </w:p>
        </w:tc>
        <w:tc>
          <w:tcPr>
            <w:tcW w:w="450" w:type="dxa"/>
            <w:shd w:val="clear" w:color="auto" w:fill="B4C6E7" w:themeFill="accent5" w:themeFillTint="66"/>
          </w:tcPr>
          <w:p w14:paraId="02FFC5C7" w14:textId="47B27B74" w:rsidR="00E666A9" w:rsidRPr="0053341E" w:rsidRDefault="00E666A9" w:rsidP="00E666A9">
            <w:pPr>
              <w:rPr>
                <w:rFonts w:cstheme="majorBidi"/>
              </w:rPr>
            </w:pPr>
            <w:r w:rsidRPr="0053341E">
              <w:rPr>
                <w:rFonts w:cstheme="majorBidi"/>
              </w:rPr>
              <w:t>Q3</w:t>
            </w:r>
          </w:p>
        </w:tc>
        <w:tc>
          <w:tcPr>
            <w:tcW w:w="450" w:type="dxa"/>
            <w:shd w:val="clear" w:color="auto" w:fill="B4C6E7" w:themeFill="accent5" w:themeFillTint="66"/>
          </w:tcPr>
          <w:p w14:paraId="2953223C" w14:textId="2536E36A" w:rsidR="00E666A9" w:rsidRPr="0053341E" w:rsidRDefault="00E666A9" w:rsidP="00E666A9">
            <w:pPr>
              <w:rPr>
                <w:rFonts w:cstheme="majorBidi"/>
              </w:rPr>
            </w:pPr>
            <w:r w:rsidRPr="0053341E">
              <w:rPr>
                <w:rFonts w:cstheme="majorBidi"/>
              </w:rPr>
              <w:t>Q4</w:t>
            </w:r>
          </w:p>
        </w:tc>
        <w:tc>
          <w:tcPr>
            <w:tcW w:w="1800" w:type="dxa"/>
            <w:shd w:val="clear" w:color="auto" w:fill="B4C6E7" w:themeFill="accent5" w:themeFillTint="66"/>
          </w:tcPr>
          <w:p w14:paraId="75552173" w14:textId="45BF1DEB" w:rsidR="00E666A9" w:rsidRPr="0053341E" w:rsidRDefault="00E666A9" w:rsidP="00E666A9">
            <w:pPr>
              <w:rPr>
                <w:rFonts w:cstheme="majorBidi"/>
              </w:rPr>
            </w:pPr>
            <w:r w:rsidRPr="0053341E">
              <w:rPr>
                <w:rFonts w:cstheme="majorBidi"/>
              </w:rPr>
              <w:t>Name of Group</w:t>
            </w:r>
          </w:p>
        </w:tc>
      </w:tr>
      <w:tr w:rsidR="00364D6B" w:rsidRPr="0053341E" w14:paraId="6A99A0C9" w14:textId="77777777" w:rsidTr="4AD29465">
        <w:trPr>
          <w:trHeight w:val="350"/>
        </w:trPr>
        <w:tc>
          <w:tcPr>
            <w:tcW w:w="263" w:type="dxa"/>
            <w:vMerge w:val="restart"/>
          </w:tcPr>
          <w:p w14:paraId="7EEABD31" w14:textId="77777777" w:rsidR="00364D6B" w:rsidRPr="0053341E" w:rsidRDefault="00364D6B" w:rsidP="0012643C">
            <w:pPr>
              <w:rPr>
                <w:rFonts w:cstheme="majorBidi"/>
              </w:rPr>
            </w:pPr>
          </w:p>
        </w:tc>
        <w:tc>
          <w:tcPr>
            <w:tcW w:w="8091" w:type="dxa"/>
            <w:gridSpan w:val="2"/>
          </w:tcPr>
          <w:p w14:paraId="0E68F791" w14:textId="44AB6975" w:rsidR="00364D6B" w:rsidRPr="0053341E" w:rsidRDefault="00364D6B" w:rsidP="0012643C">
            <w:pPr>
              <w:rPr>
                <w:rFonts w:eastAsia="SimSun" w:cstheme="majorBidi"/>
                <w:lang w:eastAsia="en-GB"/>
              </w:rPr>
            </w:pPr>
            <w:r w:rsidRPr="0053341E">
              <w:rPr>
                <w:rFonts w:eastAsia="SimSun" w:cstheme="majorBidi"/>
                <w:lang w:eastAsia="en-GB"/>
              </w:rPr>
              <w:t>1.2.1 Prepare and hold regular meetings of the RCP, in line with agreed meeting calendar</w:t>
            </w:r>
          </w:p>
        </w:tc>
        <w:tc>
          <w:tcPr>
            <w:tcW w:w="2357" w:type="dxa"/>
            <w:shd w:val="clear" w:color="auto" w:fill="auto"/>
          </w:tcPr>
          <w:p w14:paraId="6BEE2567" w14:textId="40A4F3D1" w:rsidR="00364D6B" w:rsidRPr="0053341E" w:rsidRDefault="00364D6B" w:rsidP="0012643C">
            <w:pPr>
              <w:rPr>
                <w:rFonts w:cstheme="majorBidi"/>
              </w:rPr>
            </w:pPr>
          </w:p>
        </w:tc>
        <w:tc>
          <w:tcPr>
            <w:tcW w:w="550" w:type="dxa"/>
            <w:shd w:val="clear" w:color="auto" w:fill="auto"/>
          </w:tcPr>
          <w:p w14:paraId="2A1DD54F" w14:textId="17D75DDF" w:rsidR="00364D6B" w:rsidRPr="0053341E" w:rsidRDefault="00364D6B" w:rsidP="0012643C">
            <w:pPr>
              <w:rPr>
                <w:rFonts w:cstheme="majorBidi"/>
              </w:rPr>
            </w:pPr>
            <w:r w:rsidRPr="0053341E">
              <w:rPr>
                <w:rFonts w:cstheme="majorBidi"/>
              </w:rPr>
              <w:t>X</w:t>
            </w:r>
          </w:p>
        </w:tc>
        <w:tc>
          <w:tcPr>
            <w:tcW w:w="440" w:type="dxa"/>
            <w:shd w:val="clear" w:color="auto" w:fill="auto"/>
          </w:tcPr>
          <w:p w14:paraId="558CF8F6" w14:textId="3C39005D" w:rsidR="00364D6B" w:rsidRPr="0053341E" w:rsidRDefault="00364D6B" w:rsidP="0012643C">
            <w:pPr>
              <w:rPr>
                <w:rFonts w:cstheme="majorBidi"/>
              </w:rPr>
            </w:pPr>
            <w:r w:rsidRPr="0053341E">
              <w:rPr>
                <w:rFonts w:cstheme="majorBidi"/>
              </w:rPr>
              <w:t>X</w:t>
            </w:r>
          </w:p>
        </w:tc>
        <w:tc>
          <w:tcPr>
            <w:tcW w:w="450" w:type="dxa"/>
            <w:shd w:val="clear" w:color="auto" w:fill="auto"/>
          </w:tcPr>
          <w:p w14:paraId="10E314BE" w14:textId="71CFCD25" w:rsidR="00364D6B" w:rsidRPr="0053341E" w:rsidRDefault="00364D6B" w:rsidP="0012643C">
            <w:pPr>
              <w:rPr>
                <w:rFonts w:cstheme="majorBidi"/>
              </w:rPr>
            </w:pPr>
            <w:r w:rsidRPr="0053341E">
              <w:rPr>
                <w:rFonts w:cstheme="majorBidi"/>
              </w:rPr>
              <w:t>X</w:t>
            </w:r>
          </w:p>
        </w:tc>
        <w:tc>
          <w:tcPr>
            <w:tcW w:w="450" w:type="dxa"/>
            <w:shd w:val="clear" w:color="auto" w:fill="auto"/>
          </w:tcPr>
          <w:p w14:paraId="1C37D73A" w14:textId="4BFDEAB8" w:rsidR="00364D6B" w:rsidRPr="0053341E" w:rsidRDefault="00364D6B" w:rsidP="0012643C">
            <w:pPr>
              <w:rPr>
                <w:rFonts w:cstheme="majorBidi"/>
              </w:rPr>
            </w:pPr>
            <w:r w:rsidRPr="0053341E">
              <w:rPr>
                <w:rFonts w:cstheme="majorBidi"/>
              </w:rPr>
              <w:t>X</w:t>
            </w:r>
          </w:p>
        </w:tc>
        <w:tc>
          <w:tcPr>
            <w:tcW w:w="1800" w:type="dxa"/>
            <w:vMerge w:val="restart"/>
          </w:tcPr>
          <w:p w14:paraId="25488817" w14:textId="243B8112" w:rsidR="00364D6B" w:rsidRPr="0053341E" w:rsidRDefault="00364D6B" w:rsidP="0012643C">
            <w:pPr>
              <w:jc w:val="center"/>
              <w:rPr>
                <w:rFonts w:cstheme="majorBidi"/>
              </w:rPr>
            </w:pPr>
            <w:r w:rsidRPr="0053341E">
              <w:rPr>
                <w:rFonts w:cstheme="majorBidi"/>
              </w:rPr>
              <w:t>RCP Vice-Chairs with support from RCP Secretariat</w:t>
            </w:r>
          </w:p>
        </w:tc>
      </w:tr>
      <w:tr w:rsidR="00364D6B" w:rsidRPr="0053341E" w14:paraId="02F5ADD6" w14:textId="77777777" w:rsidTr="4AD29465">
        <w:trPr>
          <w:trHeight w:val="350"/>
        </w:trPr>
        <w:tc>
          <w:tcPr>
            <w:tcW w:w="263" w:type="dxa"/>
            <w:vMerge/>
          </w:tcPr>
          <w:p w14:paraId="1B3FC00A" w14:textId="77777777" w:rsidR="00364D6B" w:rsidRPr="0053341E" w:rsidRDefault="00364D6B" w:rsidP="0012643C">
            <w:pPr>
              <w:rPr>
                <w:rFonts w:cstheme="majorBidi"/>
              </w:rPr>
            </w:pPr>
          </w:p>
        </w:tc>
        <w:tc>
          <w:tcPr>
            <w:tcW w:w="8091" w:type="dxa"/>
            <w:gridSpan w:val="2"/>
          </w:tcPr>
          <w:p w14:paraId="77B70B3B" w14:textId="001B8415" w:rsidR="00364D6B" w:rsidRPr="00445007" w:rsidRDefault="00364D6B" w:rsidP="0012643C">
            <w:pPr>
              <w:rPr>
                <w:rFonts w:eastAsia="SimSun" w:cstheme="majorBidi"/>
                <w:lang w:eastAsia="en-GB"/>
              </w:rPr>
            </w:pPr>
            <w:r w:rsidRPr="00445007">
              <w:rPr>
                <w:rFonts w:cstheme="majorBidi"/>
              </w:rPr>
              <w:t>1.2.2 Plan and prepare the annual RCP meeting chaired by the Deputy Secretary-General, back</w:t>
            </w:r>
            <w:r>
              <w:rPr>
                <w:rFonts w:cstheme="majorBidi"/>
              </w:rPr>
              <w:t>-</w:t>
            </w:r>
            <w:r w:rsidRPr="00445007">
              <w:rPr>
                <w:rFonts w:cstheme="majorBidi"/>
              </w:rPr>
              <w:t>to</w:t>
            </w:r>
            <w:r>
              <w:rPr>
                <w:rFonts w:cstheme="majorBidi"/>
              </w:rPr>
              <w:t>-</w:t>
            </w:r>
            <w:r w:rsidRPr="00445007">
              <w:rPr>
                <w:rFonts w:cstheme="majorBidi"/>
              </w:rPr>
              <w:t>back with the RFSD</w:t>
            </w:r>
          </w:p>
        </w:tc>
        <w:tc>
          <w:tcPr>
            <w:tcW w:w="2357" w:type="dxa"/>
            <w:shd w:val="clear" w:color="auto" w:fill="auto"/>
          </w:tcPr>
          <w:p w14:paraId="4436E133" w14:textId="77777777" w:rsidR="00364D6B" w:rsidRPr="0053341E" w:rsidRDefault="00364D6B" w:rsidP="0012643C">
            <w:pPr>
              <w:rPr>
                <w:rFonts w:cstheme="majorBidi"/>
              </w:rPr>
            </w:pPr>
          </w:p>
        </w:tc>
        <w:tc>
          <w:tcPr>
            <w:tcW w:w="550" w:type="dxa"/>
            <w:shd w:val="clear" w:color="auto" w:fill="auto"/>
          </w:tcPr>
          <w:p w14:paraId="086A4AA8" w14:textId="461B8082" w:rsidR="00364D6B" w:rsidRPr="0053341E" w:rsidRDefault="00364D6B" w:rsidP="0012643C">
            <w:pPr>
              <w:rPr>
                <w:rFonts w:cstheme="majorBidi"/>
              </w:rPr>
            </w:pPr>
            <w:r w:rsidRPr="0053341E">
              <w:rPr>
                <w:rFonts w:cstheme="majorBidi"/>
              </w:rPr>
              <w:t>X</w:t>
            </w:r>
          </w:p>
        </w:tc>
        <w:tc>
          <w:tcPr>
            <w:tcW w:w="440" w:type="dxa"/>
            <w:shd w:val="clear" w:color="auto" w:fill="auto"/>
          </w:tcPr>
          <w:p w14:paraId="70BEBC6F" w14:textId="281DD07F" w:rsidR="00364D6B" w:rsidRPr="0053341E" w:rsidRDefault="00364D6B" w:rsidP="0012643C">
            <w:pPr>
              <w:rPr>
                <w:rFonts w:cstheme="majorBidi"/>
              </w:rPr>
            </w:pPr>
          </w:p>
        </w:tc>
        <w:tc>
          <w:tcPr>
            <w:tcW w:w="450" w:type="dxa"/>
            <w:shd w:val="clear" w:color="auto" w:fill="auto"/>
          </w:tcPr>
          <w:p w14:paraId="604FF15F" w14:textId="77777777" w:rsidR="00364D6B" w:rsidRPr="0053341E" w:rsidRDefault="00364D6B" w:rsidP="0012643C">
            <w:pPr>
              <w:rPr>
                <w:rFonts w:cstheme="majorBidi"/>
              </w:rPr>
            </w:pPr>
          </w:p>
        </w:tc>
        <w:tc>
          <w:tcPr>
            <w:tcW w:w="450" w:type="dxa"/>
            <w:shd w:val="clear" w:color="auto" w:fill="auto"/>
          </w:tcPr>
          <w:p w14:paraId="75EBBDDF" w14:textId="77777777" w:rsidR="00364D6B" w:rsidRPr="0053341E" w:rsidRDefault="00364D6B" w:rsidP="0012643C">
            <w:pPr>
              <w:rPr>
                <w:rFonts w:cstheme="majorBidi"/>
              </w:rPr>
            </w:pPr>
          </w:p>
        </w:tc>
        <w:tc>
          <w:tcPr>
            <w:tcW w:w="1800" w:type="dxa"/>
            <w:vMerge/>
          </w:tcPr>
          <w:p w14:paraId="6FE01795" w14:textId="77777777" w:rsidR="00364D6B" w:rsidRPr="0053341E" w:rsidRDefault="00364D6B" w:rsidP="0012643C">
            <w:pPr>
              <w:jc w:val="center"/>
              <w:rPr>
                <w:rFonts w:cstheme="majorBidi"/>
              </w:rPr>
            </w:pPr>
          </w:p>
        </w:tc>
      </w:tr>
      <w:tr w:rsidR="00364D6B" w:rsidRPr="0053341E" w14:paraId="39489348" w14:textId="77777777" w:rsidTr="4AD29465">
        <w:trPr>
          <w:trHeight w:val="350"/>
        </w:trPr>
        <w:tc>
          <w:tcPr>
            <w:tcW w:w="263" w:type="dxa"/>
            <w:vMerge/>
          </w:tcPr>
          <w:p w14:paraId="5692041D" w14:textId="77777777" w:rsidR="00364D6B" w:rsidRPr="0053341E" w:rsidRDefault="00364D6B" w:rsidP="0012643C">
            <w:pPr>
              <w:rPr>
                <w:rFonts w:cstheme="majorBidi"/>
              </w:rPr>
            </w:pPr>
          </w:p>
        </w:tc>
        <w:tc>
          <w:tcPr>
            <w:tcW w:w="8091" w:type="dxa"/>
            <w:gridSpan w:val="2"/>
            <w:shd w:val="clear" w:color="auto" w:fill="auto"/>
          </w:tcPr>
          <w:p w14:paraId="3AB4AA45" w14:textId="2CDA3479" w:rsidR="00364D6B" w:rsidRPr="00445007" w:rsidRDefault="00364D6B" w:rsidP="0012643C">
            <w:pPr>
              <w:rPr>
                <w:rFonts w:eastAsia="SimSun" w:cstheme="majorBidi"/>
                <w:lang w:eastAsia="en-GB"/>
              </w:rPr>
            </w:pPr>
            <w:r w:rsidRPr="00445007">
              <w:rPr>
                <w:rFonts w:eastAsia="SimSun" w:cstheme="majorBidi"/>
                <w:lang w:eastAsia="en-GB"/>
              </w:rPr>
              <w:t xml:space="preserve">1.2.3 Assess mid-term progress of the RCP’s work </w:t>
            </w:r>
          </w:p>
        </w:tc>
        <w:tc>
          <w:tcPr>
            <w:tcW w:w="2357" w:type="dxa"/>
            <w:shd w:val="clear" w:color="auto" w:fill="auto"/>
          </w:tcPr>
          <w:p w14:paraId="3FF4FBD2" w14:textId="77777777" w:rsidR="00364D6B" w:rsidRPr="0053341E" w:rsidRDefault="00364D6B" w:rsidP="0012643C">
            <w:pPr>
              <w:rPr>
                <w:rFonts w:cstheme="majorBidi"/>
              </w:rPr>
            </w:pPr>
          </w:p>
        </w:tc>
        <w:tc>
          <w:tcPr>
            <w:tcW w:w="550" w:type="dxa"/>
            <w:shd w:val="clear" w:color="auto" w:fill="auto"/>
          </w:tcPr>
          <w:p w14:paraId="346D9090" w14:textId="77777777" w:rsidR="00364D6B" w:rsidRPr="0053341E" w:rsidRDefault="00364D6B" w:rsidP="0012643C">
            <w:pPr>
              <w:rPr>
                <w:rFonts w:cstheme="majorBidi"/>
              </w:rPr>
            </w:pPr>
          </w:p>
        </w:tc>
        <w:tc>
          <w:tcPr>
            <w:tcW w:w="440" w:type="dxa"/>
            <w:shd w:val="clear" w:color="auto" w:fill="auto"/>
          </w:tcPr>
          <w:p w14:paraId="6A4FC604" w14:textId="77777777" w:rsidR="00364D6B" w:rsidRPr="0053341E" w:rsidRDefault="00364D6B" w:rsidP="0012643C">
            <w:pPr>
              <w:rPr>
                <w:rFonts w:cstheme="majorBidi"/>
              </w:rPr>
            </w:pPr>
          </w:p>
        </w:tc>
        <w:tc>
          <w:tcPr>
            <w:tcW w:w="450" w:type="dxa"/>
            <w:shd w:val="clear" w:color="auto" w:fill="auto"/>
          </w:tcPr>
          <w:p w14:paraId="116C8244" w14:textId="4B9DB6EF" w:rsidR="00364D6B" w:rsidRPr="0053341E" w:rsidRDefault="00364D6B" w:rsidP="0012643C">
            <w:pPr>
              <w:rPr>
                <w:rFonts w:cstheme="majorBidi"/>
              </w:rPr>
            </w:pPr>
            <w:r w:rsidRPr="0053341E">
              <w:rPr>
                <w:rFonts w:cstheme="majorBidi"/>
              </w:rPr>
              <w:t>X</w:t>
            </w:r>
          </w:p>
        </w:tc>
        <w:tc>
          <w:tcPr>
            <w:tcW w:w="450" w:type="dxa"/>
            <w:shd w:val="clear" w:color="auto" w:fill="auto"/>
          </w:tcPr>
          <w:p w14:paraId="0ACE1305" w14:textId="77777777" w:rsidR="00364D6B" w:rsidRPr="0053341E" w:rsidRDefault="00364D6B" w:rsidP="0012643C">
            <w:pPr>
              <w:rPr>
                <w:rFonts w:cstheme="majorBidi"/>
              </w:rPr>
            </w:pPr>
          </w:p>
        </w:tc>
        <w:tc>
          <w:tcPr>
            <w:tcW w:w="1800" w:type="dxa"/>
            <w:vMerge/>
          </w:tcPr>
          <w:p w14:paraId="1EBC4FA8" w14:textId="77777777" w:rsidR="00364D6B" w:rsidRPr="0053341E" w:rsidRDefault="00364D6B" w:rsidP="0012643C">
            <w:pPr>
              <w:jc w:val="center"/>
              <w:rPr>
                <w:rFonts w:cstheme="majorBidi"/>
              </w:rPr>
            </w:pPr>
          </w:p>
        </w:tc>
      </w:tr>
      <w:tr w:rsidR="00364D6B" w:rsidRPr="0053341E" w14:paraId="70463B53" w14:textId="77777777" w:rsidTr="4AD29465">
        <w:trPr>
          <w:trHeight w:val="350"/>
        </w:trPr>
        <w:tc>
          <w:tcPr>
            <w:tcW w:w="263" w:type="dxa"/>
            <w:vMerge/>
          </w:tcPr>
          <w:p w14:paraId="3CA625BA" w14:textId="77777777" w:rsidR="00364D6B" w:rsidRPr="0053341E" w:rsidRDefault="00364D6B" w:rsidP="0012643C">
            <w:pPr>
              <w:rPr>
                <w:rFonts w:cstheme="majorBidi"/>
              </w:rPr>
            </w:pPr>
          </w:p>
        </w:tc>
        <w:tc>
          <w:tcPr>
            <w:tcW w:w="8091" w:type="dxa"/>
            <w:gridSpan w:val="2"/>
          </w:tcPr>
          <w:p w14:paraId="4D022636" w14:textId="2533AFC8" w:rsidR="00364D6B" w:rsidRPr="0053341E" w:rsidRDefault="00364D6B" w:rsidP="0012643C">
            <w:pPr>
              <w:rPr>
                <w:rFonts w:eastAsia="SimSun" w:cstheme="majorBidi"/>
                <w:lang w:eastAsia="en-GB"/>
              </w:rPr>
            </w:pPr>
            <w:r w:rsidRPr="0053341E">
              <w:rPr>
                <w:rFonts w:eastAsia="SimSun" w:cstheme="majorBidi"/>
                <w:lang w:eastAsia="en-GB"/>
              </w:rPr>
              <w:t xml:space="preserve">1.2.4. </w:t>
            </w:r>
            <w:r w:rsidRPr="0053341E">
              <w:rPr>
                <w:rFonts w:eastAsia="Times New Roman"/>
              </w:rPr>
              <w:t>Provide oversight, guidance and receiving regular reporting from IBCs and other interagency groups</w:t>
            </w:r>
          </w:p>
        </w:tc>
        <w:tc>
          <w:tcPr>
            <w:tcW w:w="2357" w:type="dxa"/>
            <w:shd w:val="clear" w:color="auto" w:fill="auto"/>
          </w:tcPr>
          <w:p w14:paraId="6680D70E" w14:textId="77777777" w:rsidR="00364D6B" w:rsidRPr="0053341E" w:rsidRDefault="00364D6B" w:rsidP="0012643C">
            <w:pPr>
              <w:rPr>
                <w:rFonts w:cstheme="majorBidi"/>
              </w:rPr>
            </w:pPr>
          </w:p>
        </w:tc>
        <w:tc>
          <w:tcPr>
            <w:tcW w:w="550" w:type="dxa"/>
            <w:shd w:val="clear" w:color="auto" w:fill="auto"/>
          </w:tcPr>
          <w:p w14:paraId="77C7346F" w14:textId="4F7B19D3" w:rsidR="00364D6B" w:rsidRPr="0053341E" w:rsidRDefault="00364D6B" w:rsidP="0012643C">
            <w:pPr>
              <w:rPr>
                <w:rFonts w:cstheme="majorBidi"/>
              </w:rPr>
            </w:pPr>
            <w:r w:rsidRPr="0053341E">
              <w:rPr>
                <w:rFonts w:cstheme="majorBidi"/>
              </w:rPr>
              <w:t>X</w:t>
            </w:r>
          </w:p>
        </w:tc>
        <w:tc>
          <w:tcPr>
            <w:tcW w:w="440" w:type="dxa"/>
            <w:shd w:val="clear" w:color="auto" w:fill="auto"/>
          </w:tcPr>
          <w:p w14:paraId="30338C4C" w14:textId="409A82B4" w:rsidR="00364D6B" w:rsidRPr="0053341E" w:rsidRDefault="00364D6B" w:rsidP="0012643C">
            <w:pPr>
              <w:rPr>
                <w:rFonts w:cstheme="majorBidi"/>
              </w:rPr>
            </w:pPr>
            <w:r w:rsidRPr="0053341E">
              <w:rPr>
                <w:rFonts w:cstheme="majorBidi"/>
              </w:rPr>
              <w:t>X</w:t>
            </w:r>
          </w:p>
        </w:tc>
        <w:tc>
          <w:tcPr>
            <w:tcW w:w="450" w:type="dxa"/>
            <w:shd w:val="clear" w:color="auto" w:fill="auto"/>
          </w:tcPr>
          <w:p w14:paraId="449A10C2" w14:textId="0294FF13" w:rsidR="00364D6B" w:rsidRPr="0053341E" w:rsidRDefault="00364D6B" w:rsidP="0012643C">
            <w:pPr>
              <w:rPr>
                <w:rFonts w:cstheme="majorBidi"/>
              </w:rPr>
            </w:pPr>
            <w:r w:rsidRPr="0053341E">
              <w:rPr>
                <w:rFonts w:cstheme="majorBidi"/>
              </w:rPr>
              <w:t>X</w:t>
            </w:r>
          </w:p>
        </w:tc>
        <w:tc>
          <w:tcPr>
            <w:tcW w:w="450" w:type="dxa"/>
            <w:shd w:val="clear" w:color="auto" w:fill="auto"/>
          </w:tcPr>
          <w:p w14:paraId="6581B173" w14:textId="290A1A8D" w:rsidR="00364D6B" w:rsidRPr="0053341E" w:rsidRDefault="00364D6B" w:rsidP="0012643C">
            <w:pPr>
              <w:rPr>
                <w:rFonts w:cstheme="majorBidi"/>
              </w:rPr>
            </w:pPr>
            <w:r w:rsidRPr="0053341E">
              <w:rPr>
                <w:rFonts w:cstheme="majorBidi"/>
              </w:rPr>
              <w:t>X</w:t>
            </w:r>
          </w:p>
        </w:tc>
        <w:tc>
          <w:tcPr>
            <w:tcW w:w="1800" w:type="dxa"/>
            <w:vMerge/>
          </w:tcPr>
          <w:p w14:paraId="3B8173DA" w14:textId="77777777" w:rsidR="00364D6B" w:rsidRPr="0053341E" w:rsidRDefault="00364D6B" w:rsidP="0012643C">
            <w:pPr>
              <w:jc w:val="center"/>
              <w:rPr>
                <w:rFonts w:cstheme="majorBidi"/>
              </w:rPr>
            </w:pPr>
          </w:p>
        </w:tc>
      </w:tr>
      <w:tr w:rsidR="00364D6B" w:rsidRPr="0053341E" w14:paraId="5E94813D" w14:textId="77777777" w:rsidTr="4AD29465">
        <w:trPr>
          <w:trHeight w:val="350"/>
        </w:trPr>
        <w:tc>
          <w:tcPr>
            <w:tcW w:w="263" w:type="dxa"/>
            <w:vMerge/>
          </w:tcPr>
          <w:p w14:paraId="2FB33C83" w14:textId="77777777" w:rsidR="00364D6B" w:rsidRPr="0053341E" w:rsidRDefault="00364D6B" w:rsidP="00151F8E">
            <w:pPr>
              <w:rPr>
                <w:rFonts w:cstheme="majorBidi"/>
              </w:rPr>
            </w:pPr>
          </w:p>
        </w:tc>
        <w:tc>
          <w:tcPr>
            <w:tcW w:w="8091" w:type="dxa"/>
            <w:gridSpan w:val="2"/>
          </w:tcPr>
          <w:p w14:paraId="0A253560" w14:textId="6AA4E40E" w:rsidR="00364D6B" w:rsidRPr="0053341E" w:rsidRDefault="00364D6B" w:rsidP="008B091B">
            <w:pPr>
              <w:rPr>
                <w:rFonts w:eastAsia="SimSun" w:cstheme="majorBidi"/>
                <w:lang w:eastAsia="en-GB"/>
              </w:rPr>
            </w:pPr>
            <w:r w:rsidRPr="0053341E">
              <w:rPr>
                <w:rFonts w:cstheme="majorBidi"/>
              </w:rPr>
              <w:t>1</w:t>
            </w:r>
            <w:r w:rsidRPr="00445007">
              <w:rPr>
                <w:rFonts w:eastAsia="Times New Roman"/>
              </w:rPr>
              <w:t xml:space="preserve">.2.5- </w:t>
            </w:r>
            <w:bookmarkStart w:id="1" w:name="_Hlk96007590"/>
            <w:r w:rsidRPr="00445007">
              <w:rPr>
                <w:rFonts w:eastAsia="Times New Roman"/>
              </w:rPr>
              <w:t>Strengthen dialogue between IBCs and RCs/UNCTs to ensure alignment of regional support offers and requests by the country level</w:t>
            </w:r>
            <w:bookmarkEnd w:id="1"/>
            <w:r w:rsidRPr="00445007">
              <w:rPr>
                <w:rFonts w:eastAsia="Times New Roman"/>
              </w:rPr>
              <w:t>.  </w:t>
            </w:r>
          </w:p>
        </w:tc>
        <w:tc>
          <w:tcPr>
            <w:tcW w:w="2357" w:type="dxa"/>
            <w:shd w:val="clear" w:color="auto" w:fill="auto"/>
          </w:tcPr>
          <w:p w14:paraId="507D57CD" w14:textId="77777777" w:rsidR="00364D6B" w:rsidRPr="0053341E" w:rsidRDefault="00364D6B" w:rsidP="00151F8E">
            <w:pPr>
              <w:rPr>
                <w:rFonts w:cstheme="majorBidi"/>
              </w:rPr>
            </w:pPr>
          </w:p>
        </w:tc>
        <w:tc>
          <w:tcPr>
            <w:tcW w:w="550" w:type="dxa"/>
            <w:shd w:val="clear" w:color="auto" w:fill="auto"/>
          </w:tcPr>
          <w:p w14:paraId="739E2897" w14:textId="668AB029" w:rsidR="00364D6B" w:rsidRPr="0053341E" w:rsidRDefault="00364D6B" w:rsidP="00151F8E">
            <w:pPr>
              <w:rPr>
                <w:rFonts w:cstheme="majorBidi"/>
              </w:rPr>
            </w:pPr>
            <w:r w:rsidRPr="0053341E">
              <w:rPr>
                <w:rFonts w:cstheme="majorBidi"/>
              </w:rPr>
              <w:t>X</w:t>
            </w:r>
          </w:p>
        </w:tc>
        <w:tc>
          <w:tcPr>
            <w:tcW w:w="440" w:type="dxa"/>
            <w:shd w:val="clear" w:color="auto" w:fill="auto"/>
          </w:tcPr>
          <w:p w14:paraId="15880FE3" w14:textId="4E5EDE81" w:rsidR="00364D6B" w:rsidRPr="0053341E" w:rsidRDefault="00364D6B" w:rsidP="00151F8E">
            <w:pPr>
              <w:rPr>
                <w:rFonts w:cstheme="majorBidi"/>
              </w:rPr>
            </w:pPr>
            <w:r w:rsidRPr="0053341E">
              <w:rPr>
                <w:rFonts w:cstheme="majorBidi"/>
              </w:rPr>
              <w:t>X</w:t>
            </w:r>
          </w:p>
        </w:tc>
        <w:tc>
          <w:tcPr>
            <w:tcW w:w="450" w:type="dxa"/>
            <w:shd w:val="clear" w:color="auto" w:fill="auto"/>
          </w:tcPr>
          <w:p w14:paraId="1FD621A7" w14:textId="288AE749" w:rsidR="00364D6B" w:rsidRPr="0053341E" w:rsidRDefault="00364D6B" w:rsidP="00151F8E">
            <w:pPr>
              <w:rPr>
                <w:rFonts w:cstheme="majorBidi"/>
              </w:rPr>
            </w:pPr>
            <w:r w:rsidRPr="0053341E">
              <w:rPr>
                <w:rFonts w:cstheme="majorBidi"/>
              </w:rPr>
              <w:t>X</w:t>
            </w:r>
          </w:p>
        </w:tc>
        <w:tc>
          <w:tcPr>
            <w:tcW w:w="450" w:type="dxa"/>
            <w:shd w:val="clear" w:color="auto" w:fill="auto"/>
          </w:tcPr>
          <w:p w14:paraId="74D5C142" w14:textId="73D7AEFD" w:rsidR="00364D6B" w:rsidRPr="0053341E" w:rsidRDefault="00364D6B" w:rsidP="00151F8E">
            <w:pPr>
              <w:rPr>
                <w:rFonts w:cstheme="majorBidi"/>
              </w:rPr>
            </w:pPr>
            <w:r w:rsidRPr="0053341E">
              <w:rPr>
                <w:rFonts w:cstheme="majorBidi"/>
              </w:rPr>
              <w:t>X</w:t>
            </w:r>
          </w:p>
        </w:tc>
        <w:tc>
          <w:tcPr>
            <w:tcW w:w="1800" w:type="dxa"/>
            <w:vMerge/>
          </w:tcPr>
          <w:p w14:paraId="4763E6A7" w14:textId="77777777" w:rsidR="00364D6B" w:rsidRPr="0053341E" w:rsidRDefault="00364D6B" w:rsidP="00151F8E">
            <w:pPr>
              <w:jc w:val="center"/>
              <w:rPr>
                <w:rFonts w:cstheme="majorBidi"/>
              </w:rPr>
            </w:pPr>
          </w:p>
        </w:tc>
      </w:tr>
      <w:tr w:rsidR="00364D6B" w:rsidRPr="0053341E" w14:paraId="459F41D7" w14:textId="77777777" w:rsidTr="4AD29465">
        <w:tc>
          <w:tcPr>
            <w:tcW w:w="263" w:type="dxa"/>
            <w:vMerge/>
          </w:tcPr>
          <w:p w14:paraId="1FBACB64" w14:textId="77777777" w:rsidR="00364D6B" w:rsidRPr="0053341E" w:rsidRDefault="00364D6B" w:rsidP="00DE0DC5">
            <w:pPr>
              <w:rPr>
                <w:rFonts w:cstheme="majorBidi"/>
              </w:rPr>
            </w:pPr>
          </w:p>
        </w:tc>
        <w:tc>
          <w:tcPr>
            <w:tcW w:w="8091" w:type="dxa"/>
            <w:gridSpan w:val="2"/>
            <w:shd w:val="clear" w:color="auto" w:fill="B4C6E7" w:themeFill="accent5" w:themeFillTint="66"/>
          </w:tcPr>
          <w:p w14:paraId="5C198308" w14:textId="2EC87816" w:rsidR="00364D6B" w:rsidRPr="0053341E" w:rsidRDefault="00364D6B" w:rsidP="00DE0DC5">
            <w:pPr>
              <w:rPr>
                <w:rFonts w:eastAsia="SimSun" w:cstheme="majorBidi"/>
                <w:lang w:eastAsia="en-GB"/>
              </w:rPr>
            </w:pPr>
            <w:r w:rsidRPr="0053341E">
              <w:rPr>
                <w:rFonts w:eastAsia="SimSun" w:cstheme="majorBidi"/>
                <w:b/>
                <w:bCs/>
                <w:lang w:eastAsia="en-GB"/>
              </w:rPr>
              <w:t>1.3 IBCs and other inter-agency coordination groups</w:t>
            </w:r>
          </w:p>
        </w:tc>
        <w:tc>
          <w:tcPr>
            <w:tcW w:w="2357" w:type="dxa"/>
            <w:shd w:val="clear" w:color="auto" w:fill="B4C6E7" w:themeFill="accent5" w:themeFillTint="66"/>
          </w:tcPr>
          <w:p w14:paraId="59C4C397" w14:textId="2DEDF2D0" w:rsidR="00364D6B" w:rsidRPr="0053341E" w:rsidRDefault="00364D6B" w:rsidP="00DE0DC5">
            <w:pPr>
              <w:rPr>
                <w:rFonts w:cstheme="majorBidi"/>
              </w:rPr>
            </w:pPr>
            <w:r w:rsidRPr="0053341E">
              <w:rPr>
                <w:rFonts w:cstheme="majorBidi"/>
              </w:rPr>
              <w:t>Client / Recipient of support</w:t>
            </w:r>
          </w:p>
        </w:tc>
        <w:tc>
          <w:tcPr>
            <w:tcW w:w="550" w:type="dxa"/>
            <w:shd w:val="clear" w:color="auto" w:fill="B4C6E7" w:themeFill="accent5" w:themeFillTint="66"/>
          </w:tcPr>
          <w:p w14:paraId="6C905118" w14:textId="6A7C8763" w:rsidR="00364D6B" w:rsidRPr="0053341E" w:rsidRDefault="00364D6B" w:rsidP="00DE0DC5">
            <w:pPr>
              <w:rPr>
                <w:rFonts w:cstheme="majorBidi"/>
              </w:rPr>
            </w:pPr>
            <w:r w:rsidRPr="0053341E">
              <w:rPr>
                <w:rFonts w:cstheme="majorBidi"/>
              </w:rPr>
              <w:t>Q1</w:t>
            </w:r>
          </w:p>
        </w:tc>
        <w:tc>
          <w:tcPr>
            <w:tcW w:w="440" w:type="dxa"/>
            <w:shd w:val="clear" w:color="auto" w:fill="B4C6E7" w:themeFill="accent5" w:themeFillTint="66"/>
          </w:tcPr>
          <w:p w14:paraId="7783EC5E" w14:textId="4662D0E8" w:rsidR="00364D6B" w:rsidRPr="0053341E" w:rsidRDefault="00364D6B" w:rsidP="00DE0DC5">
            <w:pPr>
              <w:rPr>
                <w:rFonts w:cstheme="majorBidi"/>
              </w:rPr>
            </w:pPr>
            <w:r w:rsidRPr="0053341E">
              <w:rPr>
                <w:rFonts w:cstheme="majorBidi"/>
              </w:rPr>
              <w:t>Q2</w:t>
            </w:r>
          </w:p>
        </w:tc>
        <w:tc>
          <w:tcPr>
            <w:tcW w:w="450" w:type="dxa"/>
            <w:shd w:val="clear" w:color="auto" w:fill="B4C6E7" w:themeFill="accent5" w:themeFillTint="66"/>
          </w:tcPr>
          <w:p w14:paraId="1B0FCCA9" w14:textId="57F53C5B" w:rsidR="00364D6B" w:rsidRPr="0053341E" w:rsidRDefault="00364D6B" w:rsidP="00DE0DC5">
            <w:pPr>
              <w:rPr>
                <w:rFonts w:cstheme="majorBidi"/>
              </w:rPr>
            </w:pPr>
            <w:r w:rsidRPr="0053341E">
              <w:rPr>
                <w:rFonts w:cstheme="majorBidi"/>
              </w:rPr>
              <w:t>Q3</w:t>
            </w:r>
          </w:p>
        </w:tc>
        <w:tc>
          <w:tcPr>
            <w:tcW w:w="450" w:type="dxa"/>
            <w:shd w:val="clear" w:color="auto" w:fill="B4C6E7" w:themeFill="accent5" w:themeFillTint="66"/>
          </w:tcPr>
          <w:p w14:paraId="482B2245" w14:textId="7619545C" w:rsidR="00364D6B" w:rsidRPr="0053341E" w:rsidRDefault="00364D6B" w:rsidP="00DE0DC5">
            <w:pPr>
              <w:rPr>
                <w:rFonts w:cstheme="majorBidi"/>
              </w:rPr>
            </w:pPr>
            <w:r w:rsidRPr="0053341E">
              <w:rPr>
                <w:rFonts w:cstheme="majorBidi"/>
              </w:rPr>
              <w:t>Q4</w:t>
            </w:r>
          </w:p>
        </w:tc>
        <w:tc>
          <w:tcPr>
            <w:tcW w:w="1800" w:type="dxa"/>
            <w:shd w:val="clear" w:color="auto" w:fill="B4C6E7" w:themeFill="accent5" w:themeFillTint="66"/>
          </w:tcPr>
          <w:p w14:paraId="39CE97B8" w14:textId="79B5197D" w:rsidR="00364D6B" w:rsidRPr="0053341E" w:rsidRDefault="00364D6B" w:rsidP="00DE0DC5">
            <w:pPr>
              <w:jc w:val="center"/>
              <w:rPr>
                <w:rFonts w:cstheme="majorBidi"/>
              </w:rPr>
            </w:pPr>
            <w:r w:rsidRPr="0053341E">
              <w:rPr>
                <w:rFonts w:cstheme="majorBidi"/>
              </w:rPr>
              <w:t>Name of Group / Task Team</w:t>
            </w:r>
          </w:p>
        </w:tc>
      </w:tr>
      <w:tr w:rsidR="00364D6B" w:rsidRPr="0053341E" w14:paraId="6CB654AA" w14:textId="77777777" w:rsidTr="4AD29465">
        <w:tc>
          <w:tcPr>
            <w:tcW w:w="263" w:type="dxa"/>
            <w:vMerge/>
          </w:tcPr>
          <w:p w14:paraId="7FEB3405" w14:textId="77777777" w:rsidR="00364D6B" w:rsidRPr="0053341E" w:rsidRDefault="00364D6B" w:rsidP="00E6080E">
            <w:pPr>
              <w:rPr>
                <w:rFonts w:cstheme="majorBidi"/>
              </w:rPr>
            </w:pPr>
          </w:p>
        </w:tc>
        <w:tc>
          <w:tcPr>
            <w:tcW w:w="8091" w:type="dxa"/>
            <w:gridSpan w:val="2"/>
          </w:tcPr>
          <w:p w14:paraId="24B1C3BC" w14:textId="77777777" w:rsidR="00364D6B" w:rsidRPr="0053341E" w:rsidRDefault="00364D6B" w:rsidP="00E6080E">
            <w:pPr>
              <w:pStyle w:val="xmsolistparagraph"/>
              <w:ind w:left="0"/>
              <w:rPr>
                <w:rFonts w:asciiTheme="minorHAnsi" w:hAnsiTheme="minorHAnsi" w:cstheme="majorBidi"/>
                <w:b/>
                <w:bCs/>
                <w:color w:val="FF0000"/>
              </w:rPr>
            </w:pPr>
            <w:r w:rsidRPr="0053341E">
              <w:rPr>
                <w:rFonts w:asciiTheme="minorHAnsi" w:eastAsia="Times New Roman" w:hAnsiTheme="minorHAnsi" w:cstheme="majorBidi"/>
              </w:rPr>
              <w:t xml:space="preserve">1.3.1 </w:t>
            </w:r>
            <w:r w:rsidRPr="0053341E">
              <w:rPr>
                <w:rFonts w:asciiTheme="minorHAnsi" w:hAnsiTheme="minorHAnsi" w:cstheme="majorBidi"/>
                <w:b/>
                <w:bCs/>
                <w:color w:val="FF0000"/>
              </w:rPr>
              <w:t>IBC on Environment and Climate Change</w:t>
            </w:r>
          </w:p>
          <w:p w14:paraId="62A5A587" w14:textId="77777777" w:rsidR="00364D6B" w:rsidRDefault="00364D6B" w:rsidP="00F42A65">
            <w:pPr>
              <w:pStyle w:val="paragraph"/>
              <w:spacing w:before="0" w:beforeAutospacing="0" w:after="0" w:afterAutospacing="0"/>
              <w:textAlignment w:val="baseline"/>
              <w:rPr>
                <w:rFonts w:ascii="Calibri" w:hAnsi="Calibri" w:cs="Calibri"/>
                <w:sz w:val="22"/>
                <w:szCs w:val="22"/>
                <w:lang w:val="en-US"/>
              </w:rPr>
            </w:pPr>
          </w:p>
          <w:p w14:paraId="7D37B267" w14:textId="2716F696" w:rsidR="00364D6B" w:rsidRPr="0053341E" w:rsidRDefault="00364D6B" w:rsidP="00F42A65">
            <w:pPr>
              <w:pStyle w:val="paragraph"/>
              <w:spacing w:before="0" w:beforeAutospacing="0" w:after="0" w:afterAutospacing="0"/>
              <w:ind w:left="218"/>
              <w:textAlignment w:val="baseline"/>
              <w:rPr>
                <w:rFonts w:ascii="Calibri" w:hAnsi="Calibri" w:cs="Calibri"/>
                <w:sz w:val="22"/>
                <w:szCs w:val="22"/>
                <w:lang w:val="en-US"/>
              </w:rPr>
            </w:pPr>
          </w:p>
        </w:tc>
        <w:tc>
          <w:tcPr>
            <w:tcW w:w="2357" w:type="dxa"/>
            <w:shd w:val="clear" w:color="auto" w:fill="auto"/>
          </w:tcPr>
          <w:p w14:paraId="5CC40CBB" w14:textId="6A6642C8" w:rsidR="00364D6B" w:rsidRPr="0053341E" w:rsidRDefault="00364D6B" w:rsidP="00E6080E">
            <w:pPr>
              <w:rPr>
                <w:rFonts w:cstheme="majorBidi"/>
              </w:rPr>
            </w:pPr>
          </w:p>
        </w:tc>
        <w:tc>
          <w:tcPr>
            <w:tcW w:w="550" w:type="dxa"/>
            <w:shd w:val="clear" w:color="auto" w:fill="auto"/>
          </w:tcPr>
          <w:p w14:paraId="682950C0" w14:textId="0AC9489C" w:rsidR="00364D6B" w:rsidRPr="0053341E" w:rsidRDefault="00364D6B" w:rsidP="00E6080E">
            <w:pPr>
              <w:rPr>
                <w:rFonts w:cstheme="majorBidi"/>
              </w:rPr>
            </w:pPr>
          </w:p>
        </w:tc>
        <w:tc>
          <w:tcPr>
            <w:tcW w:w="440" w:type="dxa"/>
            <w:shd w:val="clear" w:color="auto" w:fill="auto"/>
          </w:tcPr>
          <w:p w14:paraId="140BC865" w14:textId="0AE4E8F2" w:rsidR="00364D6B" w:rsidRPr="0053341E" w:rsidRDefault="00364D6B" w:rsidP="00E6080E">
            <w:pPr>
              <w:rPr>
                <w:rFonts w:cstheme="majorBidi"/>
              </w:rPr>
            </w:pPr>
          </w:p>
        </w:tc>
        <w:tc>
          <w:tcPr>
            <w:tcW w:w="450" w:type="dxa"/>
            <w:shd w:val="clear" w:color="auto" w:fill="auto"/>
          </w:tcPr>
          <w:p w14:paraId="618DBD95" w14:textId="20AC3E76" w:rsidR="00364D6B" w:rsidRPr="0053341E" w:rsidRDefault="00364D6B" w:rsidP="00E6080E">
            <w:pPr>
              <w:rPr>
                <w:rFonts w:cstheme="majorBidi"/>
              </w:rPr>
            </w:pPr>
          </w:p>
        </w:tc>
        <w:tc>
          <w:tcPr>
            <w:tcW w:w="450" w:type="dxa"/>
            <w:shd w:val="clear" w:color="auto" w:fill="auto"/>
          </w:tcPr>
          <w:p w14:paraId="23137AB9" w14:textId="701CEC90" w:rsidR="00364D6B" w:rsidRPr="0053341E" w:rsidRDefault="00364D6B" w:rsidP="00E6080E">
            <w:pPr>
              <w:rPr>
                <w:rFonts w:cstheme="majorBidi"/>
              </w:rPr>
            </w:pPr>
          </w:p>
        </w:tc>
        <w:tc>
          <w:tcPr>
            <w:tcW w:w="1800" w:type="dxa"/>
            <w:shd w:val="clear" w:color="auto" w:fill="auto"/>
          </w:tcPr>
          <w:p w14:paraId="3D57CF3E" w14:textId="66F34117" w:rsidR="00364D6B" w:rsidRPr="0053341E" w:rsidRDefault="00364D6B" w:rsidP="00E6080E">
            <w:pPr>
              <w:jc w:val="center"/>
              <w:rPr>
                <w:rFonts w:cstheme="majorBidi"/>
              </w:rPr>
            </w:pPr>
          </w:p>
        </w:tc>
      </w:tr>
      <w:tr w:rsidR="00364D6B" w:rsidRPr="0053341E" w14:paraId="36C9B20F" w14:textId="77777777" w:rsidTr="4AD29465">
        <w:trPr>
          <w:trHeight w:val="447"/>
        </w:trPr>
        <w:tc>
          <w:tcPr>
            <w:tcW w:w="263" w:type="dxa"/>
            <w:vMerge/>
          </w:tcPr>
          <w:p w14:paraId="7D7E66B5" w14:textId="77777777" w:rsidR="00364D6B" w:rsidRPr="0053341E" w:rsidRDefault="00364D6B" w:rsidP="00DE0DC5">
            <w:pPr>
              <w:rPr>
                <w:rFonts w:cstheme="majorBidi"/>
              </w:rPr>
            </w:pPr>
          </w:p>
        </w:tc>
        <w:tc>
          <w:tcPr>
            <w:tcW w:w="8091" w:type="dxa"/>
            <w:gridSpan w:val="2"/>
          </w:tcPr>
          <w:p w14:paraId="7DEE20C2" w14:textId="379E2A10" w:rsidR="00364D6B" w:rsidRPr="000D400E" w:rsidRDefault="00364D6B" w:rsidP="00F42A65">
            <w:pPr>
              <w:pStyle w:val="xmsolistparagraph"/>
              <w:ind w:left="0"/>
              <w:rPr>
                <w:rFonts w:asciiTheme="minorHAnsi" w:eastAsia="Times New Roman" w:hAnsiTheme="minorHAnsi" w:cstheme="majorBidi"/>
                <w:b/>
                <w:bCs/>
                <w:color w:val="FF0000"/>
              </w:rPr>
            </w:pPr>
            <w:r w:rsidRPr="007B5DD7">
              <w:rPr>
                <w:rFonts w:asciiTheme="minorHAnsi" w:eastAsia="Times New Roman" w:hAnsiTheme="minorHAnsi" w:cstheme="majorBidi"/>
                <w:b/>
                <w:bCs/>
              </w:rPr>
              <w:t>1.3.2</w:t>
            </w:r>
            <w:r w:rsidRPr="007B5DD7">
              <w:rPr>
                <w:rFonts w:asciiTheme="minorHAnsi" w:eastAsia="Times New Roman" w:hAnsiTheme="minorHAnsi" w:cstheme="majorBidi"/>
              </w:rPr>
              <w:t xml:space="preserve"> </w:t>
            </w:r>
            <w:r w:rsidRPr="0053341E">
              <w:rPr>
                <w:rFonts w:asciiTheme="minorHAnsi" w:eastAsia="Times New Roman" w:hAnsiTheme="minorHAnsi" w:cstheme="majorBidi"/>
                <w:b/>
                <w:bCs/>
                <w:color w:val="FF0000"/>
              </w:rPr>
              <w:t>IBC on Sustainable Food Systems</w:t>
            </w:r>
          </w:p>
        </w:tc>
        <w:tc>
          <w:tcPr>
            <w:tcW w:w="2357" w:type="dxa"/>
          </w:tcPr>
          <w:p w14:paraId="7BF3AAC0" w14:textId="714D1122" w:rsidR="00364D6B" w:rsidRPr="0053341E" w:rsidRDefault="00364D6B" w:rsidP="0B5AE880">
            <w:pPr>
              <w:spacing w:line="259" w:lineRule="auto"/>
              <w:jc w:val="both"/>
              <w:rPr>
                <w:rFonts w:cstheme="majorBidi"/>
              </w:rPr>
            </w:pPr>
          </w:p>
        </w:tc>
        <w:tc>
          <w:tcPr>
            <w:tcW w:w="550" w:type="dxa"/>
            <w:shd w:val="clear" w:color="auto" w:fill="auto"/>
          </w:tcPr>
          <w:p w14:paraId="39FB46FA" w14:textId="7BABFF71" w:rsidR="00364D6B" w:rsidRPr="0053341E" w:rsidRDefault="00364D6B" w:rsidP="2B4C2E7D">
            <w:pPr>
              <w:spacing w:line="259" w:lineRule="auto"/>
              <w:rPr>
                <w:rFonts w:cstheme="majorBidi"/>
              </w:rPr>
            </w:pPr>
          </w:p>
        </w:tc>
        <w:tc>
          <w:tcPr>
            <w:tcW w:w="440" w:type="dxa"/>
            <w:shd w:val="clear" w:color="auto" w:fill="auto"/>
          </w:tcPr>
          <w:p w14:paraId="75118BD7" w14:textId="0860911F" w:rsidR="00364D6B" w:rsidRPr="0053341E" w:rsidRDefault="00364D6B" w:rsidP="2B4C2E7D">
            <w:pPr>
              <w:rPr>
                <w:rFonts w:cstheme="majorBidi"/>
              </w:rPr>
            </w:pPr>
          </w:p>
        </w:tc>
        <w:tc>
          <w:tcPr>
            <w:tcW w:w="450" w:type="dxa"/>
            <w:shd w:val="clear" w:color="auto" w:fill="auto"/>
          </w:tcPr>
          <w:p w14:paraId="3D2EB18A" w14:textId="6FD63949" w:rsidR="00364D6B" w:rsidRPr="0053341E" w:rsidRDefault="00364D6B" w:rsidP="2B4C2E7D">
            <w:pPr>
              <w:rPr>
                <w:rFonts w:cstheme="majorBidi"/>
              </w:rPr>
            </w:pPr>
          </w:p>
        </w:tc>
        <w:tc>
          <w:tcPr>
            <w:tcW w:w="450" w:type="dxa"/>
            <w:shd w:val="clear" w:color="auto" w:fill="auto"/>
          </w:tcPr>
          <w:p w14:paraId="0A27E101" w14:textId="5BFF6518" w:rsidR="00364D6B" w:rsidRPr="0053341E" w:rsidRDefault="00364D6B" w:rsidP="2B4C2E7D">
            <w:pPr>
              <w:spacing w:line="259" w:lineRule="auto"/>
              <w:rPr>
                <w:rFonts w:cstheme="majorBidi"/>
              </w:rPr>
            </w:pPr>
          </w:p>
        </w:tc>
        <w:tc>
          <w:tcPr>
            <w:tcW w:w="1800" w:type="dxa"/>
            <w:shd w:val="clear" w:color="auto" w:fill="auto"/>
          </w:tcPr>
          <w:p w14:paraId="35AFDD4D" w14:textId="4FD5E6AD" w:rsidR="00364D6B" w:rsidRPr="0053341E" w:rsidRDefault="00364D6B" w:rsidP="00F371B0">
            <w:pPr>
              <w:jc w:val="center"/>
              <w:rPr>
                <w:rFonts w:cstheme="majorBidi"/>
              </w:rPr>
            </w:pPr>
          </w:p>
        </w:tc>
      </w:tr>
      <w:tr w:rsidR="00364D6B" w:rsidRPr="0053341E" w14:paraId="3B530D01" w14:textId="77777777" w:rsidTr="4AD29465">
        <w:trPr>
          <w:trHeight w:val="197"/>
        </w:trPr>
        <w:tc>
          <w:tcPr>
            <w:tcW w:w="263" w:type="dxa"/>
            <w:vMerge/>
          </w:tcPr>
          <w:p w14:paraId="3CCB4058" w14:textId="77777777" w:rsidR="00364D6B" w:rsidRPr="0053341E" w:rsidRDefault="00364D6B" w:rsidP="00DE0DC5">
            <w:pPr>
              <w:rPr>
                <w:rFonts w:cstheme="majorBidi"/>
              </w:rPr>
            </w:pPr>
          </w:p>
        </w:tc>
        <w:tc>
          <w:tcPr>
            <w:tcW w:w="8091" w:type="dxa"/>
            <w:gridSpan w:val="2"/>
            <w:shd w:val="clear" w:color="auto" w:fill="E7E6E6" w:themeFill="background2"/>
          </w:tcPr>
          <w:p w14:paraId="5C704C21" w14:textId="27616FC3" w:rsidR="00364D6B" w:rsidRPr="00DD28CB" w:rsidRDefault="00364D6B" w:rsidP="00F42A65">
            <w:pPr>
              <w:pStyle w:val="xmsolistparagraph"/>
              <w:ind w:left="0"/>
              <w:rPr>
                <w:rFonts w:asciiTheme="minorHAnsi" w:eastAsia="Times New Roman" w:hAnsiTheme="minorHAnsi" w:cstheme="majorBidi"/>
                <w:b/>
                <w:bCs/>
              </w:rPr>
            </w:pPr>
            <w:r>
              <w:rPr>
                <w:rFonts w:asciiTheme="minorHAnsi" w:eastAsia="Times New Roman" w:hAnsiTheme="minorHAnsi" w:cstheme="majorBidi"/>
                <w:b/>
                <w:bCs/>
              </w:rPr>
              <w:t>Output 1 – Advocacy</w:t>
            </w:r>
          </w:p>
        </w:tc>
        <w:tc>
          <w:tcPr>
            <w:tcW w:w="2357" w:type="dxa"/>
            <w:shd w:val="clear" w:color="auto" w:fill="E7E6E6" w:themeFill="background2"/>
          </w:tcPr>
          <w:p w14:paraId="5B2577DC" w14:textId="77777777" w:rsidR="00364D6B" w:rsidRPr="0053341E" w:rsidRDefault="00364D6B" w:rsidP="0B5AE880">
            <w:pPr>
              <w:jc w:val="both"/>
              <w:rPr>
                <w:rFonts w:cstheme="majorBidi"/>
              </w:rPr>
            </w:pPr>
          </w:p>
        </w:tc>
        <w:tc>
          <w:tcPr>
            <w:tcW w:w="550" w:type="dxa"/>
            <w:shd w:val="clear" w:color="auto" w:fill="E7E6E6" w:themeFill="background2"/>
          </w:tcPr>
          <w:p w14:paraId="47742603" w14:textId="77777777" w:rsidR="00364D6B" w:rsidRPr="0053341E" w:rsidRDefault="00364D6B" w:rsidP="2B4C2E7D">
            <w:pPr>
              <w:rPr>
                <w:rFonts w:cstheme="majorBidi"/>
              </w:rPr>
            </w:pPr>
          </w:p>
        </w:tc>
        <w:tc>
          <w:tcPr>
            <w:tcW w:w="440" w:type="dxa"/>
            <w:shd w:val="clear" w:color="auto" w:fill="E7E6E6" w:themeFill="background2"/>
          </w:tcPr>
          <w:p w14:paraId="4DE31AEE" w14:textId="77777777" w:rsidR="00364D6B" w:rsidRPr="0053341E" w:rsidRDefault="00364D6B" w:rsidP="2B4C2E7D">
            <w:pPr>
              <w:rPr>
                <w:rFonts w:cstheme="majorBidi"/>
              </w:rPr>
            </w:pPr>
          </w:p>
        </w:tc>
        <w:tc>
          <w:tcPr>
            <w:tcW w:w="450" w:type="dxa"/>
            <w:shd w:val="clear" w:color="auto" w:fill="E7E6E6" w:themeFill="background2"/>
          </w:tcPr>
          <w:p w14:paraId="1C8CEE23" w14:textId="77777777" w:rsidR="00364D6B" w:rsidRPr="0053341E" w:rsidRDefault="00364D6B" w:rsidP="2B4C2E7D">
            <w:pPr>
              <w:rPr>
                <w:rFonts w:cstheme="majorBidi"/>
              </w:rPr>
            </w:pPr>
          </w:p>
        </w:tc>
        <w:tc>
          <w:tcPr>
            <w:tcW w:w="450" w:type="dxa"/>
            <w:shd w:val="clear" w:color="auto" w:fill="E7E6E6" w:themeFill="background2"/>
          </w:tcPr>
          <w:p w14:paraId="659867BD" w14:textId="77777777" w:rsidR="00364D6B" w:rsidRPr="0053341E" w:rsidRDefault="00364D6B" w:rsidP="2B4C2E7D">
            <w:pPr>
              <w:rPr>
                <w:rFonts w:cstheme="majorBidi"/>
              </w:rPr>
            </w:pPr>
          </w:p>
        </w:tc>
        <w:tc>
          <w:tcPr>
            <w:tcW w:w="1800" w:type="dxa"/>
            <w:shd w:val="clear" w:color="auto" w:fill="E7E6E6" w:themeFill="background2"/>
          </w:tcPr>
          <w:p w14:paraId="22D0B240" w14:textId="77777777" w:rsidR="00364D6B" w:rsidRPr="0053341E" w:rsidRDefault="00364D6B" w:rsidP="00F371B0">
            <w:pPr>
              <w:jc w:val="center"/>
              <w:rPr>
                <w:rFonts w:cstheme="majorBidi"/>
              </w:rPr>
            </w:pPr>
          </w:p>
        </w:tc>
      </w:tr>
      <w:tr w:rsidR="00364D6B" w:rsidRPr="0053341E" w14:paraId="47A467B3" w14:textId="77777777" w:rsidTr="4AD29465">
        <w:trPr>
          <w:trHeight w:val="196"/>
        </w:trPr>
        <w:tc>
          <w:tcPr>
            <w:tcW w:w="263" w:type="dxa"/>
            <w:vMerge/>
          </w:tcPr>
          <w:p w14:paraId="7F130C52" w14:textId="77777777" w:rsidR="00364D6B" w:rsidRPr="0053341E" w:rsidRDefault="00364D6B" w:rsidP="00DE0DC5">
            <w:pPr>
              <w:rPr>
                <w:rFonts w:cstheme="majorBidi"/>
              </w:rPr>
            </w:pPr>
          </w:p>
        </w:tc>
        <w:tc>
          <w:tcPr>
            <w:tcW w:w="8091" w:type="dxa"/>
            <w:gridSpan w:val="2"/>
          </w:tcPr>
          <w:p w14:paraId="5C995369" w14:textId="49544EDE" w:rsidR="4AD29465" w:rsidRDefault="4AD29465" w:rsidP="4AD29465">
            <w:pPr>
              <w:pStyle w:val="xmsolistparagraph"/>
              <w:ind w:left="0"/>
              <w:rPr>
                <w:rStyle w:val="normaltextrun"/>
                <w:rFonts w:cs="Calibri"/>
                <w:color w:val="000000" w:themeColor="text1"/>
              </w:rPr>
            </w:pPr>
          </w:p>
          <w:p w14:paraId="50886F9E" w14:textId="59A91335" w:rsidR="00364D6B" w:rsidRPr="00DD28CB" w:rsidRDefault="00364D6B" w:rsidP="4AD29465">
            <w:pPr>
              <w:pStyle w:val="xmsolistparagraph"/>
              <w:ind w:left="0"/>
              <w:rPr>
                <w:rStyle w:val="normaltextrun"/>
                <w:rFonts w:cs="Calibri"/>
                <w:color w:val="000000" w:themeColor="text1"/>
              </w:rPr>
            </w:pPr>
            <w:r w:rsidRPr="00DD28CB">
              <w:rPr>
                <w:rStyle w:val="normaltextrun"/>
                <w:rFonts w:cs="Calibri"/>
                <w:color w:val="000000"/>
                <w:shd w:val="clear" w:color="auto" w:fill="FFFFFF"/>
              </w:rPr>
              <w:t>1.1</w:t>
            </w:r>
            <w:r>
              <w:rPr>
                <w:rStyle w:val="normaltextrun"/>
                <w:rFonts w:cs="Calibri"/>
                <w:color w:val="000000"/>
                <w:shd w:val="clear" w:color="auto" w:fill="FFFFFF"/>
              </w:rPr>
              <w:t xml:space="preserve"> </w:t>
            </w:r>
            <w:r w:rsidR="386137D8">
              <w:rPr>
                <w:rStyle w:val="normaltextrun"/>
                <w:rFonts w:cs="Calibri"/>
                <w:color w:val="000000"/>
                <w:shd w:val="clear" w:color="auto" w:fill="FFFFFF"/>
              </w:rPr>
              <w:t>R</w:t>
            </w:r>
            <w:r w:rsidR="79BC52A6" w:rsidRPr="4AD29465">
              <w:rPr>
                <w:rStyle w:val="normaltextrun"/>
                <w:rFonts w:cs="Calibri"/>
                <w:color w:val="000000" w:themeColor="text1"/>
              </w:rPr>
              <w:t xml:space="preserve">espond to </w:t>
            </w:r>
            <w:r w:rsidR="027AF495" w:rsidRPr="4AD29465">
              <w:rPr>
                <w:rStyle w:val="normaltextrun"/>
                <w:rFonts w:cs="Calibri"/>
                <w:color w:val="000000" w:themeColor="text1"/>
              </w:rPr>
              <w:t>UNRC/</w:t>
            </w:r>
            <w:r w:rsidR="79BC52A6" w:rsidRPr="4AD29465">
              <w:rPr>
                <w:rStyle w:val="normaltextrun"/>
                <w:rFonts w:cs="Calibri"/>
                <w:color w:val="000000" w:themeColor="text1"/>
              </w:rPr>
              <w:t>UNCT requests to strengthen their capacities on sustainable food systems</w:t>
            </w:r>
            <w:r>
              <w:br/>
            </w:r>
          </w:p>
          <w:p w14:paraId="45F80831" w14:textId="01014B4F" w:rsidR="00364D6B" w:rsidRPr="00DD28CB" w:rsidRDefault="230319C5" w:rsidP="4AD29465">
            <w:pPr>
              <w:pStyle w:val="xmsolistparagraph"/>
              <w:ind w:left="0"/>
              <w:rPr>
                <w:rStyle w:val="normaltextrun"/>
                <w:rFonts w:cs="Calibri"/>
                <w:color w:val="000000" w:themeColor="text1"/>
              </w:rPr>
            </w:pPr>
            <w:r w:rsidRPr="4AD29465">
              <w:rPr>
                <w:rStyle w:val="normaltextrun"/>
                <w:rFonts w:cs="Calibri"/>
                <w:color w:val="000000" w:themeColor="text1"/>
              </w:rPr>
              <w:t>Type of support:</w:t>
            </w:r>
          </w:p>
          <w:p w14:paraId="1B94797C" w14:textId="4C71AA43" w:rsidR="00364D6B" w:rsidRPr="00DD28CB" w:rsidRDefault="00364D6B" w:rsidP="4AD29465">
            <w:pPr>
              <w:pStyle w:val="xmsolistparagraph"/>
              <w:ind w:left="0"/>
              <w:rPr>
                <w:rFonts w:eastAsia="Calibri" w:cs="Calibri"/>
                <w:color w:val="000000" w:themeColor="text1"/>
              </w:rPr>
            </w:pPr>
          </w:p>
          <w:p w14:paraId="1194F107" w14:textId="1CFF4030" w:rsidR="00364D6B" w:rsidRPr="00DD28CB" w:rsidRDefault="19A17A49" w:rsidP="4AD29465">
            <w:pPr>
              <w:pStyle w:val="xmsolistparagraph"/>
              <w:ind w:left="0"/>
              <w:rPr>
                <w:rFonts w:eastAsia="Calibri" w:cs="Calibri"/>
                <w:color w:val="000000" w:themeColor="text1"/>
              </w:rPr>
            </w:pPr>
            <w:r w:rsidRPr="4AD29465">
              <w:rPr>
                <w:rFonts w:eastAsia="Calibri" w:cs="Calibri"/>
                <w:color w:val="000000" w:themeColor="text1"/>
              </w:rPr>
              <w:t>S</w:t>
            </w:r>
            <w:r w:rsidR="621E0208" w:rsidRPr="4AD29465">
              <w:rPr>
                <w:rFonts w:eastAsia="Calibri" w:cs="Calibri"/>
                <w:color w:val="000000" w:themeColor="text1"/>
              </w:rPr>
              <w:t xml:space="preserve">hare tools and best practices </w:t>
            </w:r>
            <w:r w:rsidR="659E563B" w:rsidRPr="4AD29465">
              <w:rPr>
                <w:rFonts w:eastAsia="Calibri" w:cs="Calibri"/>
                <w:color w:val="000000" w:themeColor="text1"/>
              </w:rPr>
              <w:t xml:space="preserve">to increase understanding of the </w:t>
            </w:r>
            <w:r w:rsidR="064BE3A3" w:rsidRPr="4AD29465">
              <w:rPr>
                <w:rFonts w:eastAsia="Calibri" w:cs="Calibri"/>
                <w:color w:val="000000" w:themeColor="text1"/>
              </w:rPr>
              <w:t xml:space="preserve">systemic nature of the </w:t>
            </w:r>
            <w:r w:rsidR="621E0208" w:rsidRPr="4AD29465">
              <w:rPr>
                <w:rFonts w:eastAsia="Calibri" w:cs="Calibri"/>
                <w:color w:val="000000" w:themeColor="text1"/>
              </w:rPr>
              <w:t>food systems</w:t>
            </w:r>
            <w:r w:rsidR="4724FED5" w:rsidRPr="4AD29465">
              <w:rPr>
                <w:rFonts w:eastAsia="Calibri" w:cs="Calibri"/>
                <w:color w:val="000000" w:themeColor="text1"/>
              </w:rPr>
              <w:t xml:space="preserve"> and</w:t>
            </w:r>
            <w:r w:rsidR="38D7DAC2" w:rsidRPr="4AD29465">
              <w:rPr>
                <w:rFonts w:eastAsia="Calibri" w:cs="Calibri"/>
                <w:color w:val="000000" w:themeColor="text1"/>
              </w:rPr>
              <w:t xml:space="preserve"> </w:t>
            </w:r>
            <w:r w:rsidR="0F536DCE" w:rsidRPr="4AD29465">
              <w:rPr>
                <w:rFonts w:eastAsia="Calibri" w:cs="Calibri"/>
                <w:color w:val="000000" w:themeColor="text1"/>
              </w:rPr>
              <w:t xml:space="preserve">improve </w:t>
            </w:r>
            <w:r w:rsidR="44F0C8D4" w:rsidRPr="4AD29465">
              <w:rPr>
                <w:rFonts w:eastAsia="Calibri" w:cs="Calibri"/>
                <w:color w:val="000000" w:themeColor="text1"/>
              </w:rPr>
              <w:t>skill</w:t>
            </w:r>
            <w:r w:rsidR="3CCE27FD" w:rsidRPr="4AD29465">
              <w:rPr>
                <w:rFonts w:eastAsia="Calibri" w:cs="Calibri"/>
                <w:color w:val="000000" w:themeColor="text1"/>
              </w:rPr>
              <w:t>s</w:t>
            </w:r>
            <w:r w:rsidR="44F0C8D4" w:rsidRPr="4AD29465">
              <w:rPr>
                <w:rFonts w:eastAsia="Calibri" w:cs="Calibri"/>
                <w:color w:val="000000" w:themeColor="text1"/>
              </w:rPr>
              <w:t xml:space="preserve"> on </w:t>
            </w:r>
            <w:r w:rsidR="001559D3" w:rsidRPr="4AD29465">
              <w:rPr>
                <w:rFonts w:eastAsia="Calibri" w:cs="Calibri"/>
                <w:color w:val="000000" w:themeColor="text1"/>
              </w:rPr>
              <w:t>food systems trans</w:t>
            </w:r>
            <w:r w:rsidR="1905340A" w:rsidRPr="4AD29465">
              <w:rPr>
                <w:rFonts w:eastAsia="Calibri" w:cs="Calibri"/>
                <w:color w:val="000000" w:themeColor="text1"/>
              </w:rPr>
              <w:t>formation</w:t>
            </w:r>
            <w:r w:rsidR="001559D3" w:rsidRPr="4AD29465">
              <w:rPr>
                <w:rFonts w:eastAsia="Calibri" w:cs="Calibri"/>
                <w:color w:val="000000" w:themeColor="text1"/>
              </w:rPr>
              <w:t>,</w:t>
            </w:r>
            <w:r w:rsidR="32AAEEF0" w:rsidRPr="4AD29465">
              <w:rPr>
                <w:rFonts w:eastAsia="Calibri" w:cs="Calibri"/>
                <w:color w:val="000000" w:themeColor="text1"/>
              </w:rPr>
              <w:t xml:space="preserve"> showing the need for cr</w:t>
            </w:r>
            <w:r w:rsidR="7A6CA022" w:rsidRPr="4AD29465">
              <w:rPr>
                <w:rFonts w:eastAsia="Calibri" w:cs="Calibri"/>
                <w:color w:val="000000" w:themeColor="text1"/>
              </w:rPr>
              <w:t xml:space="preserve">oss-sectoral and </w:t>
            </w:r>
            <w:r w:rsidR="321C1721" w:rsidRPr="4AD29465">
              <w:rPr>
                <w:rFonts w:eastAsia="Calibri" w:cs="Calibri"/>
                <w:color w:val="000000" w:themeColor="text1"/>
              </w:rPr>
              <w:t>cross-disciplinary collaboration</w:t>
            </w:r>
            <w:r w:rsidR="7A6CA022" w:rsidRPr="4AD29465">
              <w:rPr>
                <w:rFonts w:eastAsia="Calibri" w:cs="Calibri"/>
                <w:color w:val="000000" w:themeColor="text1"/>
              </w:rPr>
              <w:t xml:space="preserve">, </w:t>
            </w:r>
            <w:r w:rsidR="6CAAF23B" w:rsidRPr="4AD29465">
              <w:rPr>
                <w:rFonts w:eastAsia="Calibri" w:cs="Calibri"/>
                <w:color w:val="000000" w:themeColor="text1"/>
              </w:rPr>
              <w:t>leading to developing impactful joint UN initiatives on food systems</w:t>
            </w:r>
            <w:r w:rsidR="47731EB9" w:rsidRPr="4AD29465">
              <w:rPr>
                <w:rFonts w:eastAsia="Calibri" w:cs="Calibri"/>
                <w:color w:val="000000" w:themeColor="text1"/>
              </w:rPr>
              <w:t xml:space="preserve"> demonstrating the value of the UN’s regional and country expertise</w:t>
            </w:r>
            <w:r w:rsidR="6CAAF23B" w:rsidRPr="4AD29465">
              <w:rPr>
                <w:rFonts w:eastAsia="Calibri" w:cs="Calibri"/>
                <w:color w:val="000000" w:themeColor="text1"/>
              </w:rPr>
              <w:t xml:space="preserve">. </w:t>
            </w:r>
          </w:p>
          <w:p w14:paraId="63AF7C29" w14:textId="30D3906A" w:rsidR="00364D6B" w:rsidRPr="00DD28CB" w:rsidRDefault="09A7DFCD" w:rsidP="4AD29465">
            <w:pPr>
              <w:pStyle w:val="ListParagraph"/>
              <w:numPr>
                <w:ilvl w:val="0"/>
                <w:numId w:val="5"/>
              </w:numPr>
              <w:rPr>
                <w:rFonts w:ascii="Calibri" w:eastAsia="Calibri" w:hAnsi="Calibri" w:cs="Calibri"/>
                <w:color w:val="000000" w:themeColor="text1"/>
              </w:rPr>
            </w:pPr>
            <w:r w:rsidRPr="4AD29465">
              <w:rPr>
                <w:rFonts w:ascii="Calibri" w:eastAsia="Calibri" w:hAnsi="Calibri" w:cs="Calibri"/>
                <w:color w:val="000000" w:themeColor="text1"/>
              </w:rPr>
              <w:t>2</w:t>
            </w:r>
            <w:r w:rsidR="6CAAF23B" w:rsidRPr="4AD29465">
              <w:rPr>
                <w:rFonts w:ascii="Calibri" w:eastAsia="Calibri" w:hAnsi="Calibri" w:cs="Calibri"/>
                <w:color w:val="000000" w:themeColor="text1"/>
              </w:rPr>
              <w:t xml:space="preserve"> webinar</w:t>
            </w:r>
            <w:r w:rsidR="6399F8D9" w:rsidRPr="4AD29465">
              <w:rPr>
                <w:rFonts w:ascii="Calibri" w:eastAsia="Calibri" w:hAnsi="Calibri" w:cs="Calibri"/>
                <w:color w:val="000000" w:themeColor="text1"/>
              </w:rPr>
              <w:t>s</w:t>
            </w:r>
            <w:r w:rsidR="6CAAF23B" w:rsidRPr="4AD29465">
              <w:rPr>
                <w:rFonts w:ascii="Calibri" w:eastAsia="Calibri" w:hAnsi="Calibri" w:cs="Calibri"/>
                <w:color w:val="000000" w:themeColor="text1"/>
              </w:rPr>
              <w:t>, and materials dissemination</w:t>
            </w:r>
            <w:r w:rsidR="26C59152" w:rsidRPr="4AD29465">
              <w:rPr>
                <w:rFonts w:ascii="Calibri" w:eastAsia="Calibri" w:hAnsi="Calibri" w:cs="Calibri"/>
                <w:color w:val="000000" w:themeColor="text1"/>
              </w:rPr>
              <w:t xml:space="preserve"> through a package of materials/briefs</w:t>
            </w:r>
          </w:p>
          <w:p w14:paraId="48402CC2" w14:textId="49DE19E3" w:rsidR="00364D6B" w:rsidRPr="00DD28CB" w:rsidRDefault="6CAAF23B" w:rsidP="4AD29465">
            <w:pPr>
              <w:pStyle w:val="ListParagraph"/>
              <w:numPr>
                <w:ilvl w:val="0"/>
                <w:numId w:val="5"/>
              </w:numPr>
              <w:rPr>
                <w:rFonts w:ascii="Calibri" w:eastAsia="Calibri" w:hAnsi="Calibri" w:cs="Calibri"/>
                <w:color w:val="000000" w:themeColor="text1"/>
              </w:rPr>
            </w:pPr>
            <w:r w:rsidRPr="4AD29465">
              <w:rPr>
                <w:rFonts w:ascii="Calibri" w:eastAsia="Calibri" w:hAnsi="Calibri" w:cs="Calibri"/>
                <w:color w:val="000000" w:themeColor="text1"/>
              </w:rPr>
              <w:t>Responds to request of BiH/</w:t>
            </w:r>
            <w:r w:rsidR="714FD421" w:rsidRPr="4AD29465">
              <w:rPr>
                <w:rFonts w:ascii="Calibri" w:eastAsia="Calibri" w:hAnsi="Calibri" w:cs="Calibri"/>
                <w:color w:val="000000" w:themeColor="text1"/>
              </w:rPr>
              <w:t>Serbia/</w:t>
            </w:r>
            <w:r w:rsidRPr="4AD29465">
              <w:rPr>
                <w:rFonts w:ascii="Calibri" w:eastAsia="Calibri" w:hAnsi="Calibri" w:cs="Calibri"/>
                <w:color w:val="000000" w:themeColor="text1"/>
              </w:rPr>
              <w:t>Kyrgyzstan/Uzbekistan</w:t>
            </w:r>
          </w:p>
          <w:p w14:paraId="49877C4E" w14:textId="266D63E1" w:rsidR="00364D6B" w:rsidRPr="00DD28CB" w:rsidRDefault="00364D6B" w:rsidP="4AD29465">
            <w:pPr>
              <w:rPr>
                <w:rFonts w:ascii="Calibri" w:eastAsia="Calibri" w:hAnsi="Calibri" w:cs="Calibri"/>
                <w:color w:val="000000" w:themeColor="text1"/>
              </w:rPr>
            </w:pPr>
          </w:p>
          <w:p w14:paraId="1193B841" w14:textId="708BBB56" w:rsidR="00364D6B" w:rsidRPr="00DD28CB" w:rsidRDefault="6392A8CA" w:rsidP="4AD29465">
            <w:pPr>
              <w:rPr>
                <w:rFonts w:ascii="Calibri" w:eastAsia="Calibri" w:hAnsi="Calibri" w:cs="Calibri"/>
                <w:color w:val="000000" w:themeColor="text1"/>
              </w:rPr>
            </w:pPr>
            <w:r w:rsidRPr="4AD29465">
              <w:rPr>
                <w:rFonts w:ascii="Calibri" w:eastAsia="Calibri" w:hAnsi="Calibri" w:cs="Calibri"/>
                <w:color w:val="000000" w:themeColor="text1"/>
              </w:rPr>
              <w:t xml:space="preserve">Contribute to </w:t>
            </w:r>
            <w:r w:rsidR="42690BD2" w:rsidRPr="4AD29465">
              <w:rPr>
                <w:rFonts w:ascii="Calibri" w:eastAsia="Calibri" w:hAnsi="Calibri" w:cs="Calibri"/>
                <w:color w:val="000000" w:themeColor="text1"/>
              </w:rPr>
              <w:t xml:space="preserve">a meeting </w:t>
            </w:r>
            <w:r w:rsidR="24433B6D" w:rsidRPr="4AD29465">
              <w:rPr>
                <w:rFonts w:ascii="Calibri" w:eastAsia="Calibri" w:hAnsi="Calibri" w:cs="Calibri"/>
                <w:color w:val="000000" w:themeColor="text1"/>
              </w:rPr>
              <w:t>of the</w:t>
            </w:r>
            <w:r w:rsidR="42690BD2" w:rsidRPr="4AD29465">
              <w:rPr>
                <w:rFonts w:ascii="Calibri" w:eastAsia="Calibri" w:hAnsi="Calibri" w:cs="Calibri"/>
                <w:color w:val="000000" w:themeColor="text1"/>
              </w:rPr>
              <w:t xml:space="preserve"> UNCT Belarus to discuss the food systems approach and share best practices on sustainable agriculture and food security and nutrition. </w:t>
            </w:r>
          </w:p>
          <w:p w14:paraId="2C559D67" w14:textId="763E232A" w:rsidR="00364D6B" w:rsidRPr="00DD28CB" w:rsidRDefault="3F2EA413" w:rsidP="4AD29465">
            <w:pPr>
              <w:pStyle w:val="ListParagraph"/>
              <w:numPr>
                <w:ilvl w:val="0"/>
                <w:numId w:val="4"/>
              </w:numPr>
              <w:rPr>
                <w:rFonts w:ascii="Calibri" w:eastAsia="Calibri" w:hAnsi="Calibri" w:cs="Calibri"/>
                <w:color w:val="000000" w:themeColor="text1"/>
              </w:rPr>
            </w:pPr>
            <w:r w:rsidRPr="4AD29465">
              <w:rPr>
                <w:rFonts w:ascii="Calibri" w:eastAsia="Calibri" w:hAnsi="Calibri" w:cs="Calibri"/>
                <w:color w:val="000000" w:themeColor="text1"/>
              </w:rPr>
              <w:t>1 meeting with UNCT</w:t>
            </w:r>
          </w:p>
          <w:p w14:paraId="03B8C5A0" w14:textId="66515CDB" w:rsidR="00364D6B" w:rsidRPr="00DD28CB" w:rsidRDefault="00364D6B" w:rsidP="4AD29465">
            <w:pPr>
              <w:rPr>
                <w:rFonts w:ascii="Calibri" w:eastAsia="Calibri" w:hAnsi="Calibri" w:cs="Calibri"/>
                <w:color w:val="000000" w:themeColor="text1"/>
                <w:highlight w:val="yellow"/>
              </w:rPr>
            </w:pPr>
          </w:p>
          <w:p w14:paraId="1C8B8263" w14:textId="29DE45E2" w:rsidR="00364D6B" w:rsidRPr="00DD28CB" w:rsidRDefault="4C2AC0C4" w:rsidP="4AD29465">
            <w:pPr>
              <w:rPr>
                <w:rFonts w:ascii="Calibri" w:eastAsia="Calibri" w:hAnsi="Calibri" w:cs="Calibri"/>
                <w:color w:val="000000" w:themeColor="text1"/>
                <w:highlight w:val="yellow"/>
              </w:rPr>
            </w:pPr>
            <w:r w:rsidRPr="4AD29465">
              <w:rPr>
                <w:rFonts w:ascii="Calibri" w:eastAsia="Calibri" w:hAnsi="Calibri" w:cs="Calibri"/>
              </w:rPr>
              <w:t>I</w:t>
            </w:r>
            <w:r w:rsidR="04A21DDE" w:rsidRPr="4AD29465">
              <w:rPr>
                <w:rFonts w:ascii="Calibri" w:eastAsia="Calibri" w:hAnsi="Calibri" w:cs="Calibri"/>
              </w:rPr>
              <w:t xml:space="preserve">ntroduce tools </w:t>
            </w:r>
            <w:r w:rsidR="50388F94" w:rsidRPr="4AD29465">
              <w:rPr>
                <w:rFonts w:ascii="Calibri" w:eastAsia="Calibri" w:hAnsi="Calibri" w:cs="Calibri"/>
              </w:rPr>
              <w:t xml:space="preserve">and an analytical framework to increase understanding of </w:t>
            </w:r>
            <w:r w:rsidR="04A21DDE" w:rsidRPr="4AD29465">
              <w:rPr>
                <w:rFonts w:ascii="Calibri" w:eastAsia="Calibri" w:hAnsi="Calibri" w:cs="Calibri"/>
              </w:rPr>
              <w:t xml:space="preserve">interactions, </w:t>
            </w:r>
            <w:r w:rsidR="423A9337" w:rsidRPr="4AD29465">
              <w:rPr>
                <w:rFonts w:ascii="Calibri" w:eastAsia="Calibri" w:hAnsi="Calibri" w:cs="Calibri"/>
              </w:rPr>
              <w:t xml:space="preserve">and </w:t>
            </w:r>
            <w:r w:rsidR="04A21DDE" w:rsidRPr="4AD29465">
              <w:rPr>
                <w:rFonts w:ascii="Calibri" w:eastAsia="Calibri" w:hAnsi="Calibri" w:cs="Calibri"/>
              </w:rPr>
              <w:t xml:space="preserve">feedback loops, and </w:t>
            </w:r>
            <w:r w:rsidR="6BF6B385" w:rsidRPr="4AD29465">
              <w:rPr>
                <w:rFonts w:ascii="Calibri" w:eastAsia="Calibri" w:hAnsi="Calibri" w:cs="Calibri"/>
              </w:rPr>
              <w:t>to enhance monitoring</w:t>
            </w:r>
            <w:r w:rsidR="6031EB01" w:rsidRPr="4AD29465">
              <w:rPr>
                <w:rFonts w:ascii="Calibri" w:eastAsia="Calibri" w:hAnsi="Calibri" w:cs="Calibri"/>
              </w:rPr>
              <w:t xml:space="preserve"> of progress, and measuring </w:t>
            </w:r>
            <w:r w:rsidR="04A21DDE" w:rsidRPr="4AD29465">
              <w:rPr>
                <w:rFonts w:ascii="Calibri" w:eastAsia="Calibri" w:hAnsi="Calibri" w:cs="Calibri"/>
              </w:rPr>
              <w:t>impacts of changes in one area of food systems on other areas</w:t>
            </w:r>
            <w:r w:rsidR="13B363AB" w:rsidRPr="4AD29465">
              <w:rPr>
                <w:rFonts w:ascii="Calibri" w:eastAsia="Calibri" w:hAnsi="Calibri" w:cs="Calibri"/>
              </w:rPr>
              <w:t xml:space="preserve">, </w:t>
            </w:r>
            <w:r w:rsidR="5B3C0691" w:rsidRPr="4AD29465">
              <w:rPr>
                <w:rFonts w:ascii="Calibri" w:eastAsia="Calibri" w:hAnsi="Calibri" w:cs="Calibri"/>
              </w:rPr>
              <w:t xml:space="preserve">e.g. use of Food Systems Countdown Initiative. </w:t>
            </w:r>
          </w:p>
          <w:p w14:paraId="3ABD4AC7" w14:textId="2D8ED717" w:rsidR="00364D6B" w:rsidRPr="00DD28CB" w:rsidRDefault="5B3C0691" w:rsidP="4AD29465">
            <w:pPr>
              <w:pStyle w:val="ListParagraph"/>
              <w:numPr>
                <w:ilvl w:val="0"/>
                <w:numId w:val="3"/>
              </w:numPr>
              <w:rPr>
                <w:rFonts w:ascii="Calibri" w:eastAsia="Calibri" w:hAnsi="Calibri" w:cs="Calibri"/>
              </w:rPr>
            </w:pPr>
            <w:r w:rsidRPr="4AD29465">
              <w:rPr>
                <w:rFonts w:ascii="Calibri" w:eastAsia="Calibri" w:hAnsi="Calibri" w:cs="Calibri"/>
              </w:rPr>
              <w:t xml:space="preserve">1 webinar </w:t>
            </w:r>
          </w:p>
          <w:p w14:paraId="591222FB" w14:textId="5CDEC25C" w:rsidR="00364D6B" w:rsidRPr="00DD28CB" w:rsidRDefault="5B3C0691" w:rsidP="4AD29465">
            <w:pPr>
              <w:pStyle w:val="ListParagraph"/>
              <w:numPr>
                <w:ilvl w:val="0"/>
                <w:numId w:val="3"/>
              </w:numPr>
              <w:rPr>
                <w:rFonts w:ascii="Calibri" w:eastAsia="Calibri" w:hAnsi="Calibri" w:cs="Calibri"/>
              </w:rPr>
            </w:pPr>
            <w:r w:rsidRPr="4AD29465">
              <w:rPr>
                <w:rFonts w:ascii="Calibri" w:eastAsia="Calibri" w:hAnsi="Calibri" w:cs="Calibri"/>
              </w:rPr>
              <w:t>Responds to the requests of Serbia and Uzbekistan</w:t>
            </w:r>
          </w:p>
          <w:p w14:paraId="73625D98" w14:textId="73C3A080" w:rsidR="00364D6B" w:rsidRPr="00DD28CB" w:rsidRDefault="00364D6B" w:rsidP="4AD29465">
            <w:pPr>
              <w:rPr>
                <w:rFonts w:ascii="Calibri" w:eastAsia="Calibri" w:hAnsi="Calibri" w:cs="Calibri"/>
              </w:rPr>
            </w:pPr>
          </w:p>
          <w:p w14:paraId="3A48E91D" w14:textId="3EAE0D5F" w:rsidR="00364D6B" w:rsidRPr="00DD28CB" w:rsidRDefault="05467F31" w:rsidP="4AD29465">
            <w:pPr>
              <w:rPr>
                <w:rFonts w:ascii="Calibri" w:eastAsia="Calibri" w:hAnsi="Calibri" w:cs="Calibri"/>
              </w:rPr>
            </w:pPr>
            <w:r w:rsidRPr="4AD29465">
              <w:rPr>
                <w:rFonts w:ascii="Calibri" w:eastAsia="Calibri" w:hAnsi="Calibri" w:cs="Calibri"/>
              </w:rPr>
              <w:t xml:space="preserve">Showcasing results from countries in the region on changing dietary patterns, including more sustainable food choices. </w:t>
            </w:r>
          </w:p>
          <w:p w14:paraId="38EDB725" w14:textId="106489F2" w:rsidR="00364D6B" w:rsidRPr="00DD28CB" w:rsidRDefault="05467F31" w:rsidP="4AD29465">
            <w:pPr>
              <w:pStyle w:val="ListParagraph"/>
              <w:numPr>
                <w:ilvl w:val="0"/>
                <w:numId w:val="2"/>
              </w:numPr>
              <w:rPr>
                <w:rFonts w:ascii="Calibri" w:eastAsia="Calibri" w:hAnsi="Calibri" w:cs="Calibri"/>
              </w:rPr>
            </w:pPr>
            <w:r w:rsidRPr="4AD29465">
              <w:rPr>
                <w:rFonts w:ascii="Calibri" w:eastAsia="Calibri" w:hAnsi="Calibri" w:cs="Calibri"/>
              </w:rPr>
              <w:t>1 webinar</w:t>
            </w:r>
          </w:p>
          <w:p w14:paraId="0D2B0569" w14:textId="5ED24DAC" w:rsidR="00364D6B" w:rsidRPr="00DD28CB" w:rsidRDefault="05467F31" w:rsidP="4AD29465">
            <w:pPr>
              <w:pStyle w:val="ListParagraph"/>
              <w:numPr>
                <w:ilvl w:val="0"/>
                <w:numId w:val="1"/>
              </w:numPr>
              <w:rPr>
                <w:rFonts w:ascii="Calibri" w:eastAsia="Calibri" w:hAnsi="Calibri" w:cs="Calibri"/>
              </w:rPr>
            </w:pPr>
            <w:r w:rsidRPr="4AD29465">
              <w:rPr>
                <w:rFonts w:ascii="Calibri" w:eastAsia="Calibri" w:hAnsi="Calibri" w:cs="Calibri"/>
              </w:rPr>
              <w:t xml:space="preserve">Responds to request of </w:t>
            </w:r>
            <w:proofErr w:type="gramStart"/>
            <w:r w:rsidRPr="4AD29465">
              <w:rPr>
                <w:rFonts w:ascii="Calibri" w:eastAsia="Calibri" w:hAnsi="Calibri" w:cs="Calibri"/>
              </w:rPr>
              <w:t>Serbia</w:t>
            </w:r>
            <w:proofErr w:type="gramEnd"/>
          </w:p>
          <w:p w14:paraId="18CC96EF" w14:textId="07999956" w:rsidR="00364D6B" w:rsidRPr="00DD28CB" w:rsidRDefault="00364D6B" w:rsidP="4AD29465">
            <w:pPr>
              <w:rPr>
                <w:rFonts w:ascii="Calibri" w:eastAsia="Calibri" w:hAnsi="Calibri" w:cs="Calibri"/>
                <w:color w:val="000000" w:themeColor="text1"/>
                <w:highlight w:val="yellow"/>
              </w:rPr>
            </w:pPr>
          </w:p>
        </w:tc>
        <w:tc>
          <w:tcPr>
            <w:tcW w:w="2357" w:type="dxa"/>
          </w:tcPr>
          <w:p w14:paraId="56903604" w14:textId="3AA672F7" w:rsidR="00364D6B" w:rsidRPr="0053341E" w:rsidRDefault="00364D6B" w:rsidP="4AD29465">
            <w:pPr>
              <w:jc w:val="both"/>
              <w:rPr>
                <w:rFonts w:cstheme="majorBidi"/>
              </w:rPr>
            </w:pPr>
            <w:r>
              <w:rPr>
                <w:rStyle w:val="normaltextrun"/>
                <w:rFonts w:ascii="Calibri" w:hAnsi="Calibri" w:cs="Calibri"/>
                <w:color w:val="000000"/>
                <w:shd w:val="clear" w:color="auto" w:fill="FFFFFF"/>
              </w:rPr>
              <w:lastRenderedPageBreak/>
              <w:t>Aimed at UNCTs</w:t>
            </w:r>
            <w:r w:rsidRPr="4AD29465">
              <w:rPr>
                <w:rFonts w:eastAsia="Times New Roman" w:cstheme="majorBidi"/>
              </w:rPr>
              <w:t xml:space="preserve"> in </w:t>
            </w:r>
            <w:r w:rsidR="2A39A371" w:rsidRPr="4AD29465">
              <w:rPr>
                <w:rFonts w:eastAsia="Times New Roman" w:cstheme="majorBidi"/>
              </w:rPr>
              <w:t xml:space="preserve">Belarus, </w:t>
            </w:r>
            <w:r w:rsidRPr="4AD29465">
              <w:rPr>
                <w:rFonts w:eastAsia="Times New Roman" w:cstheme="majorBidi"/>
              </w:rPr>
              <w:t>BiH, Kyrgyzstan, Serbia, Uzbekistan.</w:t>
            </w:r>
          </w:p>
          <w:p w14:paraId="196E2FD3" w14:textId="763260FB" w:rsidR="00364D6B" w:rsidRPr="0053341E" w:rsidRDefault="00364D6B" w:rsidP="4AD29465">
            <w:pPr>
              <w:jc w:val="both"/>
              <w:rPr>
                <w:rFonts w:eastAsia="Times New Roman" w:cstheme="majorBidi"/>
              </w:rPr>
            </w:pPr>
          </w:p>
          <w:p w14:paraId="4E9E0C94" w14:textId="74CA46D6" w:rsidR="00364D6B" w:rsidRPr="0053341E" w:rsidRDefault="00364D6B" w:rsidP="4AD29465">
            <w:pPr>
              <w:jc w:val="both"/>
              <w:rPr>
                <w:rFonts w:eastAsia="Times New Roman" w:cstheme="majorBidi"/>
              </w:rPr>
            </w:pPr>
          </w:p>
          <w:p w14:paraId="7BC70CF0" w14:textId="08BEE622" w:rsidR="00364D6B" w:rsidRPr="0053341E" w:rsidRDefault="00364D6B" w:rsidP="4AD29465">
            <w:pPr>
              <w:jc w:val="both"/>
              <w:rPr>
                <w:rFonts w:eastAsia="Times New Roman" w:cstheme="majorBidi"/>
              </w:rPr>
            </w:pPr>
          </w:p>
        </w:tc>
        <w:tc>
          <w:tcPr>
            <w:tcW w:w="550" w:type="dxa"/>
            <w:shd w:val="clear" w:color="auto" w:fill="auto"/>
          </w:tcPr>
          <w:p w14:paraId="1E484348" w14:textId="646B5642" w:rsidR="00364D6B" w:rsidRPr="0053341E" w:rsidRDefault="00364D6B" w:rsidP="2B4C2E7D">
            <w:pPr>
              <w:rPr>
                <w:rFonts w:cstheme="majorBidi"/>
              </w:rPr>
            </w:pPr>
            <w:r>
              <w:rPr>
                <w:rFonts w:cstheme="majorBidi"/>
              </w:rPr>
              <w:t>x</w:t>
            </w:r>
          </w:p>
        </w:tc>
        <w:tc>
          <w:tcPr>
            <w:tcW w:w="440" w:type="dxa"/>
            <w:shd w:val="clear" w:color="auto" w:fill="auto"/>
          </w:tcPr>
          <w:p w14:paraId="5549F0CE" w14:textId="04D908DB" w:rsidR="00364D6B" w:rsidRPr="0053341E" w:rsidRDefault="00364D6B" w:rsidP="2B4C2E7D">
            <w:pPr>
              <w:rPr>
                <w:rFonts w:cstheme="majorBidi"/>
              </w:rPr>
            </w:pPr>
            <w:r>
              <w:rPr>
                <w:rFonts w:cstheme="majorBidi"/>
              </w:rPr>
              <w:t>x</w:t>
            </w:r>
          </w:p>
        </w:tc>
        <w:tc>
          <w:tcPr>
            <w:tcW w:w="450" w:type="dxa"/>
            <w:shd w:val="clear" w:color="auto" w:fill="auto"/>
          </w:tcPr>
          <w:p w14:paraId="10A7EBE6" w14:textId="15357C19" w:rsidR="00364D6B" w:rsidRPr="0053341E" w:rsidRDefault="00364D6B" w:rsidP="2B4C2E7D">
            <w:pPr>
              <w:rPr>
                <w:rFonts w:cstheme="majorBidi"/>
              </w:rPr>
            </w:pPr>
            <w:r>
              <w:rPr>
                <w:rFonts w:cstheme="majorBidi"/>
              </w:rPr>
              <w:t>x</w:t>
            </w:r>
          </w:p>
        </w:tc>
        <w:tc>
          <w:tcPr>
            <w:tcW w:w="450" w:type="dxa"/>
            <w:shd w:val="clear" w:color="auto" w:fill="auto"/>
          </w:tcPr>
          <w:p w14:paraId="1511A0F6" w14:textId="3FE689F2" w:rsidR="00364D6B" w:rsidRPr="0053341E" w:rsidRDefault="00364D6B" w:rsidP="2B4C2E7D">
            <w:pPr>
              <w:rPr>
                <w:rFonts w:cstheme="majorBidi"/>
              </w:rPr>
            </w:pPr>
            <w:r>
              <w:rPr>
                <w:rFonts w:cstheme="majorBidi"/>
              </w:rPr>
              <w:t>x</w:t>
            </w:r>
          </w:p>
        </w:tc>
        <w:tc>
          <w:tcPr>
            <w:tcW w:w="1800" w:type="dxa"/>
            <w:shd w:val="clear" w:color="auto" w:fill="auto"/>
          </w:tcPr>
          <w:p w14:paraId="6058BF01" w14:textId="16EF52FC" w:rsidR="00364D6B" w:rsidRPr="0053341E" w:rsidRDefault="00364D6B" w:rsidP="00F371B0">
            <w:pPr>
              <w:jc w:val="center"/>
              <w:rPr>
                <w:rFonts w:cstheme="majorBidi"/>
              </w:rPr>
            </w:pPr>
            <w:r>
              <w:rPr>
                <w:rFonts w:cstheme="majorBidi"/>
              </w:rPr>
              <w:t>IBC-SFS Secretariat with selected IBC-SFS Members</w:t>
            </w:r>
          </w:p>
        </w:tc>
      </w:tr>
      <w:tr w:rsidR="00364D6B" w:rsidRPr="0053341E" w14:paraId="2A5DA3F6" w14:textId="77777777" w:rsidTr="4AD29465">
        <w:trPr>
          <w:trHeight w:val="48"/>
        </w:trPr>
        <w:tc>
          <w:tcPr>
            <w:tcW w:w="263" w:type="dxa"/>
            <w:vMerge/>
          </w:tcPr>
          <w:p w14:paraId="4A942FF7" w14:textId="77777777" w:rsidR="00364D6B" w:rsidRPr="0053341E" w:rsidRDefault="00364D6B" w:rsidP="00DE0DC5">
            <w:pPr>
              <w:rPr>
                <w:rFonts w:cstheme="majorBidi"/>
              </w:rPr>
            </w:pPr>
          </w:p>
        </w:tc>
        <w:tc>
          <w:tcPr>
            <w:tcW w:w="8091" w:type="dxa"/>
            <w:gridSpan w:val="2"/>
          </w:tcPr>
          <w:p w14:paraId="0CD90B13" w14:textId="2F898A18" w:rsidR="4AD29465" w:rsidRDefault="4AD29465" w:rsidP="4AD29465">
            <w:pPr>
              <w:pStyle w:val="xmsolistparagraph"/>
              <w:ind w:left="0"/>
              <w:rPr>
                <w:rFonts w:asciiTheme="minorHAnsi" w:eastAsia="Times New Roman" w:hAnsiTheme="minorHAnsi" w:cstheme="majorBidi"/>
              </w:rPr>
            </w:pPr>
          </w:p>
          <w:p w14:paraId="32010327" w14:textId="7E951F76" w:rsidR="00364D6B" w:rsidRDefault="00364D6B" w:rsidP="10B797DC">
            <w:pPr>
              <w:pStyle w:val="xmsolistparagraph"/>
              <w:ind w:left="0"/>
              <w:rPr>
                <w:rFonts w:asciiTheme="minorHAnsi" w:eastAsia="Times New Roman" w:hAnsiTheme="minorHAnsi" w:cstheme="majorBidi"/>
                <w:b/>
                <w:bCs/>
              </w:rPr>
            </w:pPr>
            <w:r w:rsidRPr="4AD29465">
              <w:rPr>
                <w:rFonts w:asciiTheme="minorHAnsi" w:eastAsia="Times New Roman" w:hAnsiTheme="minorHAnsi" w:cstheme="majorBidi"/>
              </w:rPr>
              <w:t>1.</w:t>
            </w:r>
            <w:r w:rsidR="22045F57" w:rsidRPr="4AD29465">
              <w:rPr>
                <w:rFonts w:asciiTheme="minorHAnsi" w:eastAsia="Times New Roman" w:hAnsiTheme="minorHAnsi" w:cstheme="majorBidi"/>
              </w:rPr>
              <w:t xml:space="preserve">2 </w:t>
            </w:r>
            <w:r w:rsidRPr="4AD29465">
              <w:rPr>
                <w:rStyle w:val="normaltextrun"/>
                <w:rFonts w:cs="Calibri"/>
                <w:color w:val="000000" w:themeColor="text1"/>
              </w:rPr>
              <w:t xml:space="preserve">Deliver a series of </w:t>
            </w:r>
            <w:r w:rsidR="327ED396" w:rsidRPr="4AD29465">
              <w:rPr>
                <w:rStyle w:val="normaltextrun"/>
                <w:rFonts w:cs="Calibri"/>
                <w:color w:val="000000" w:themeColor="text1"/>
              </w:rPr>
              <w:t>3</w:t>
            </w:r>
            <w:r w:rsidR="72062D2A" w:rsidRPr="4AD29465">
              <w:rPr>
                <w:rStyle w:val="normaltextrun"/>
                <w:rFonts w:cs="Calibri"/>
                <w:color w:val="000000" w:themeColor="text1"/>
              </w:rPr>
              <w:t>-4</w:t>
            </w:r>
            <w:r w:rsidR="327ED396" w:rsidRPr="4AD29465">
              <w:rPr>
                <w:rStyle w:val="normaltextrun"/>
                <w:rFonts w:cs="Calibri"/>
                <w:color w:val="000000" w:themeColor="text1"/>
              </w:rPr>
              <w:t xml:space="preserve"> </w:t>
            </w:r>
            <w:r w:rsidRPr="4AD29465">
              <w:rPr>
                <w:rStyle w:val="normaltextrun"/>
                <w:rFonts w:cs="Calibri"/>
                <w:color w:val="000000" w:themeColor="text1"/>
              </w:rPr>
              <w:t>Food Systems Talks</w:t>
            </w:r>
            <w:r w:rsidR="545E2132" w:rsidRPr="4AD29465">
              <w:rPr>
                <w:rStyle w:val="normaltextrun"/>
                <w:rFonts w:cs="Calibri"/>
                <w:color w:val="000000" w:themeColor="text1"/>
              </w:rPr>
              <w:t xml:space="preserve"> </w:t>
            </w:r>
          </w:p>
        </w:tc>
        <w:tc>
          <w:tcPr>
            <w:tcW w:w="2357" w:type="dxa"/>
          </w:tcPr>
          <w:p w14:paraId="6BE2C2A3" w14:textId="114A54A8" w:rsidR="00364D6B" w:rsidRPr="0053341E" w:rsidRDefault="00364D6B" w:rsidP="0B5AE880">
            <w:pPr>
              <w:jc w:val="both"/>
              <w:rPr>
                <w:rFonts w:cstheme="majorBidi"/>
              </w:rPr>
            </w:pPr>
            <w:r>
              <w:rPr>
                <w:rStyle w:val="normaltextrun"/>
                <w:color w:val="000000"/>
                <w:lang w:val="uz-Cyrl-UZ"/>
              </w:rPr>
              <w:t>RCs/RCOs, UNCTs</w:t>
            </w:r>
          </w:p>
        </w:tc>
        <w:tc>
          <w:tcPr>
            <w:tcW w:w="550" w:type="dxa"/>
            <w:shd w:val="clear" w:color="auto" w:fill="auto"/>
          </w:tcPr>
          <w:p w14:paraId="7551CE63" w14:textId="77777777" w:rsidR="00364D6B" w:rsidRPr="0053341E" w:rsidRDefault="00364D6B" w:rsidP="2B4C2E7D">
            <w:pPr>
              <w:rPr>
                <w:rFonts w:cstheme="majorBidi"/>
              </w:rPr>
            </w:pPr>
          </w:p>
        </w:tc>
        <w:tc>
          <w:tcPr>
            <w:tcW w:w="440" w:type="dxa"/>
            <w:shd w:val="clear" w:color="auto" w:fill="auto"/>
          </w:tcPr>
          <w:p w14:paraId="5E67B0D0" w14:textId="7BB7D5D0" w:rsidR="00364D6B" w:rsidRPr="0053341E" w:rsidRDefault="00364D6B" w:rsidP="2B4C2E7D">
            <w:pPr>
              <w:rPr>
                <w:rFonts w:cstheme="majorBidi"/>
              </w:rPr>
            </w:pPr>
            <w:r>
              <w:rPr>
                <w:rFonts w:cstheme="majorBidi"/>
              </w:rPr>
              <w:t>x</w:t>
            </w:r>
          </w:p>
        </w:tc>
        <w:tc>
          <w:tcPr>
            <w:tcW w:w="450" w:type="dxa"/>
            <w:shd w:val="clear" w:color="auto" w:fill="auto"/>
          </w:tcPr>
          <w:p w14:paraId="4AF6F759" w14:textId="4C7D2BFD" w:rsidR="00364D6B" w:rsidRPr="0053341E" w:rsidRDefault="00364D6B" w:rsidP="2B4C2E7D">
            <w:pPr>
              <w:rPr>
                <w:rFonts w:cstheme="majorBidi"/>
              </w:rPr>
            </w:pPr>
            <w:r>
              <w:rPr>
                <w:rFonts w:cstheme="majorBidi"/>
              </w:rPr>
              <w:t>x</w:t>
            </w:r>
          </w:p>
        </w:tc>
        <w:tc>
          <w:tcPr>
            <w:tcW w:w="450" w:type="dxa"/>
            <w:shd w:val="clear" w:color="auto" w:fill="auto"/>
          </w:tcPr>
          <w:p w14:paraId="7F7BFEB9" w14:textId="77777777" w:rsidR="00364D6B" w:rsidRPr="0053341E" w:rsidRDefault="00364D6B" w:rsidP="2B4C2E7D">
            <w:pPr>
              <w:rPr>
                <w:rFonts w:cstheme="majorBidi"/>
              </w:rPr>
            </w:pPr>
          </w:p>
        </w:tc>
        <w:tc>
          <w:tcPr>
            <w:tcW w:w="1800" w:type="dxa"/>
            <w:shd w:val="clear" w:color="auto" w:fill="auto"/>
          </w:tcPr>
          <w:p w14:paraId="52E806E7" w14:textId="515EA7B5" w:rsidR="00364D6B" w:rsidRPr="0053341E" w:rsidRDefault="00364D6B" w:rsidP="00F371B0">
            <w:pPr>
              <w:jc w:val="center"/>
              <w:rPr>
                <w:rFonts w:cstheme="majorBidi"/>
              </w:rPr>
            </w:pPr>
            <w:r>
              <w:rPr>
                <w:rFonts w:cstheme="majorBidi"/>
              </w:rPr>
              <w:t>IBC-SFS Secretariat with selected IBC-SFS Members</w:t>
            </w:r>
          </w:p>
        </w:tc>
      </w:tr>
      <w:tr w:rsidR="00364D6B" w:rsidRPr="0053341E" w14:paraId="328E7210" w14:textId="77777777" w:rsidTr="4AD29465">
        <w:trPr>
          <w:trHeight w:val="48"/>
        </w:trPr>
        <w:tc>
          <w:tcPr>
            <w:tcW w:w="263" w:type="dxa"/>
            <w:vMerge/>
          </w:tcPr>
          <w:p w14:paraId="68368D93" w14:textId="77777777" w:rsidR="00364D6B" w:rsidRPr="0053341E" w:rsidRDefault="00364D6B" w:rsidP="00DE0DC5">
            <w:pPr>
              <w:rPr>
                <w:rFonts w:cstheme="majorBidi"/>
              </w:rPr>
            </w:pPr>
          </w:p>
        </w:tc>
        <w:tc>
          <w:tcPr>
            <w:tcW w:w="8091" w:type="dxa"/>
            <w:gridSpan w:val="2"/>
            <w:shd w:val="clear" w:color="auto" w:fill="E7E6E6" w:themeFill="background2"/>
          </w:tcPr>
          <w:p w14:paraId="0FE22F00" w14:textId="181AF0AF" w:rsidR="00364D6B" w:rsidRPr="001149D5" w:rsidRDefault="00364D6B" w:rsidP="001149D5">
            <w:pPr>
              <w:jc w:val="both"/>
              <w:rPr>
                <w:rFonts w:ascii="Calibri" w:hAnsi="Calibri" w:cs="Calibri"/>
                <w:b/>
                <w:bCs/>
                <w:color w:val="000000"/>
                <w:shd w:val="clear" w:color="auto" w:fill="FFFFFF"/>
              </w:rPr>
            </w:pPr>
            <w:r w:rsidRPr="001149D5">
              <w:rPr>
                <w:rFonts w:cstheme="majorBidi"/>
                <w:b/>
                <w:bCs/>
              </w:rPr>
              <w:t>Output 2 - Knowledge and Institutional Capacity development </w:t>
            </w:r>
          </w:p>
        </w:tc>
        <w:tc>
          <w:tcPr>
            <w:tcW w:w="2357" w:type="dxa"/>
            <w:shd w:val="clear" w:color="auto" w:fill="E7E6E6" w:themeFill="background2"/>
          </w:tcPr>
          <w:p w14:paraId="7331CA5F" w14:textId="77777777" w:rsidR="00364D6B" w:rsidRPr="0053341E" w:rsidRDefault="00364D6B" w:rsidP="0B5AE880">
            <w:pPr>
              <w:jc w:val="both"/>
              <w:rPr>
                <w:rFonts w:cstheme="majorBidi"/>
              </w:rPr>
            </w:pPr>
          </w:p>
        </w:tc>
        <w:tc>
          <w:tcPr>
            <w:tcW w:w="550" w:type="dxa"/>
            <w:shd w:val="clear" w:color="auto" w:fill="E7E6E6" w:themeFill="background2"/>
          </w:tcPr>
          <w:p w14:paraId="582D8144" w14:textId="77777777" w:rsidR="00364D6B" w:rsidRPr="0053341E" w:rsidRDefault="00364D6B" w:rsidP="2B4C2E7D">
            <w:pPr>
              <w:rPr>
                <w:rFonts w:cstheme="majorBidi"/>
              </w:rPr>
            </w:pPr>
          </w:p>
        </w:tc>
        <w:tc>
          <w:tcPr>
            <w:tcW w:w="440" w:type="dxa"/>
            <w:shd w:val="clear" w:color="auto" w:fill="E7E6E6" w:themeFill="background2"/>
          </w:tcPr>
          <w:p w14:paraId="64C4F6FA" w14:textId="77777777" w:rsidR="00364D6B" w:rsidRPr="0053341E" w:rsidRDefault="00364D6B" w:rsidP="2B4C2E7D">
            <w:pPr>
              <w:rPr>
                <w:rFonts w:cstheme="majorBidi"/>
              </w:rPr>
            </w:pPr>
          </w:p>
        </w:tc>
        <w:tc>
          <w:tcPr>
            <w:tcW w:w="450" w:type="dxa"/>
            <w:shd w:val="clear" w:color="auto" w:fill="E7E6E6" w:themeFill="background2"/>
          </w:tcPr>
          <w:p w14:paraId="7343B686" w14:textId="77777777" w:rsidR="00364D6B" w:rsidRPr="0053341E" w:rsidRDefault="00364D6B" w:rsidP="2B4C2E7D">
            <w:pPr>
              <w:rPr>
                <w:rFonts w:cstheme="majorBidi"/>
              </w:rPr>
            </w:pPr>
          </w:p>
        </w:tc>
        <w:tc>
          <w:tcPr>
            <w:tcW w:w="450" w:type="dxa"/>
            <w:shd w:val="clear" w:color="auto" w:fill="E7E6E6" w:themeFill="background2"/>
          </w:tcPr>
          <w:p w14:paraId="07BE2D7E" w14:textId="77777777" w:rsidR="00364D6B" w:rsidRPr="0053341E" w:rsidRDefault="00364D6B" w:rsidP="2B4C2E7D">
            <w:pPr>
              <w:rPr>
                <w:rFonts w:cstheme="majorBidi"/>
              </w:rPr>
            </w:pPr>
          </w:p>
        </w:tc>
        <w:tc>
          <w:tcPr>
            <w:tcW w:w="1800" w:type="dxa"/>
            <w:shd w:val="clear" w:color="auto" w:fill="E7E6E6" w:themeFill="background2"/>
          </w:tcPr>
          <w:p w14:paraId="25E3E329" w14:textId="77777777" w:rsidR="00364D6B" w:rsidRPr="0053341E" w:rsidRDefault="00364D6B" w:rsidP="00F371B0">
            <w:pPr>
              <w:jc w:val="center"/>
              <w:rPr>
                <w:rFonts w:cstheme="majorBidi"/>
              </w:rPr>
            </w:pPr>
          </w:p>
        </w:tc>
      </w:tr>
      <w:tr w:rsidR="00364D6B" w:rsidRPr="0053341E" w14:paraId="71DF54AA" w14:textId="77777777" w:rsidTr="4AD29465">
        <w:trPr>
          <w:trHeight w:val="47"/>
        </w:trPr>
        <w:tc>
          <w:tcPr>
            <w:tcW w:w="263" w:type="dxa"/>
            <w:vMerge/>
          </w:tcPr>
          <w:p w14:paraId="45E3CE1D" w14:textId="77777777" w:rsidR="00364D6B" w:rsidRPr="0053341E" w:rsidRDefault="00364D6B" w:rsidP="00DE0DC5">
            <w:pPr>
              <w:rPr>
                <w:rFonts w:cstheme="majorBidi"/>
              </w:rPr>
            </w:pPr>
          </w:p>
        </w:tc>
        <w:tc>
          <w:tcPr>
            <w:tcW w:w="8091" w:type="dxa"/>
            <w:gridSpan w:val="2"/>
          </w:tcPr>
          <w:p w14:paraId="375EEF51" w14:textId="2023423A" w:rsidR="4AD29465" w:rsidRDefault="4AD29465" w:rsidP="4AD29465">
            <w:pPr>
              <w:pStyle w:val="xmsolistparagraph"/>
              <w:ind w:left="0"/>
              <w:rPr>
                <w:rStyle w:val="normaltextrun"/>
                <w:rFonts w:cs="Calibri"/>
                <w:color w:val="000000" w:themeColor="text1"/>
              </w:rPr>
            </w:pPr>
          </w:p>
          <w:p w14:paraId="4F670706" w14:textId="156C51C7" w:rsidR="00364D6B" w:rsidRPr="00092AD2" w:rsidRDefault="00364D6B" w:rsidP="00F42A65">
            <w:pPr>
              <w:pStyle w:val="xmsolistparagraph"/>
              <w:ind w:left="0"/>
              <w:rPr>
                <w:rStyle w:val="normaltextrun"/>
                <w:rFonts w:cs="Calibri"/>
                <w:color w:val="000000"/>
                <w:shd w:val="clear" w:color="auto" w:fill="FFFFFF"/>
              </w:rPr>
            </w:pPr>
            <w:r w:rsidRPr="4AD29465">
              <w:rPr>
                <w:rStyle w:val="normaltextrun"/>
                <w:rFonts w:cs="Calibri"/>
                <w:color w:val="000000" w:themeColor="text1"/>
              </w:rPr>
              <w:t>2.</w:t>
            </w:r>
            <w:r w:rsidR="32010B58" w:rsidRPr="4AD29465">
              <w:rPr>
                <w:rStyle w:val="normaltextrun"/>
                <w:rFonts w:cs="Calibri"/>
                <w:color w:val="000000" w:themeColor="text1"/>
              </w:rPr>
              <w:t>1</w:t>
            </w:r>
            <w:r w:rsidRPr="4AD29465">
              <w:rPr>
                <w:rStyle w:val="normaltextrun"/>
                <w:rFonts w:cs="Calibri"/>
                <w:color w:val="000000" w:themeColor="text1"/>
              </w:rPr>
              <w:t xml:space="preserve"> Launch of the 2024 SOFI Report - Managing water sustainably in Europe and Central Asia Region</w:t>
            </w:r>
          </w:p>
        </w:tc>
        <w:tc>
          <w:tcPr>
            <w:tcW w:w="2357" w:type="dxa"/>
          </w:tcPr>
          <w:p w14:paraId="3E855EE0" w14:textId="565E9071" w:rsidR="00364D6B" w:rsidRPr="0053341E" w:rsidRDefault="00364D6B" w:rsidP="0B5AE880">
            <w:pPr>
              <w:jc w:val="both"/>
              <w:rPr>
                <w:rFonts w:cstheme="majorBidi"/>
              </w:rPr>
            </w:pPr>
            <w:r>
              <w:rPr>
                <w:shd w:val="clear" w:color="auto" w:fill="FFFFFF"/>
              </w:rPr>
              <w:t>RCs/RCOs, UNCTs, MS and other professionals</w:t>
            </w:r>
          </w:p>
        </w:tc>
        <w:tc>
          <w:tcPr>
            <w:tcW w:w="550" w:type="dxa"/>
            <w:shd w:val="clear" w:color="auto" w:fill="auto"/>
          </w:tcPr>
          <w:p w14:paraId="1D958E38" w14:textId="77777777" w:rsidR="00364D6B" w:rsidRPr="0053341E" w:rsidRDefault="00364D6B" w:rsidP="2B4C2E7D">
            <w:pPr>
              <w:rPr>
                <w:rFonts w:cstheme="majorBidi"/>
              </w:rPr>
            </w:pPr>
          </w:p>
        </w:tc>
        <w:tc>
          <w:tcPr>
            <w:tcW w:w="440" w:type="dxa"/>
            <w:shd w:val="clear" w:color="auto" w:fill="auto"/>
          </w:tcPr>
          <w:p w14:paraId="0D7DC1D4" w14:textId="77777777" w:rsidR="00364D6B" w:rsidRPr="0053341E" w:rsidRDefault="00364D6B" w:rsidP="2B4C2E7D">
            <w:pPr>
              <w:rPr>
                <w:rFonts w:cstheme="majorBidi"/>
              </w:rPr>
            </w:pPr>
          </w:p>
        </w:tc>
        <w:tc>
          <w:tcPr>
            <w:tcW w:w="450" w:type="dxa"/>
            <w:shd w:val="clear" w:color="auto" w:fill="auto"/>
          </w:tcPr>
          <w:p w14:paraId="2C81A06F" w14:textId="77777777" w:rsidR="00364D6B" w:rsidRPr="0053341E" w:rsidRDefault="00364D6B" w:rsidP="2B4C2E7D">
            <w:pPr>
              <w:rPr>
                <w:rFonts w:cstheme="majorBidi"/>
              </w:rPr>
            </w:pPr>
          </w:p>
        </w:tc>
        <w:tc>
          <w:tcPr>
            <w:tcW w:w="450" w:type="dxa"/>
            <w:shd w:val="clear" w:color="auto" w:fill="auto"/>
          </w:tcPr>
          <w:p w14:paraId="03F48191" w14:textId="77777777" w:rsidR="00364D6B" w:rsidRPr="0053341E" w:rsidRDefault="00364D6B" w:rsidP="2B4C2E7D">
            <w:pPr>
              <w:rPr>
                <w:rFonts w:cstheme="majorBidi"/>
              </w:rPr>
            </w:pPr>
          </w:p>
        </w:tc>
        <w:tc>
          <w:tcPr>
            <w:tcW w:w="1800" w:type="dxa"/>
            <w:shd w:val="clear" w:color="auto" w:fill="auto"/>
          </w:tcPr>
          <w:p w14:paraId="561B56D7" w14:textId="218EB984" w:rsidR="00364D6B" w:rsidRPr="0053341E" w:rsidRDefault="00364D6B" w:rsidP="00F371B0">
            <w:pPr>
              <w:jc w:val="center"/>
              <w:rPr>
                <w:rFonts w:cstheme="majorBidi"/>
              </w:rPr>
            </w:pPr>
            <w:r>
              <w:rPr>
                <w:rFonts w:cstheme="majorBidi"/>
              </w:rPr>
              <w:t>FAO leads (co-chair); all IBC-SFS members contributing</w:t>
            </w:r>
          </w:p>
        </w:tc>
      </w:tr>
      <w:tr w:rsidR="00364D6B" w:rsidRPr="0053341E" w14:paraId="44AD0CB7" w14:textId="77777777" w:rsidTr="4AD29465">
        <w:trPr>
          <w:trHeight w:val="48"/>
        </w:trPr>
        <w:tc>
          <w:tcPr>
            <w:tcW w:w="263" w:type="dxa"/>
            <w:vMerge/>
          </w:tcPr>
          <w:p w14:paraId="1FBFE071" w14:textId="77777777" w:rsidR="00364D6B" w:rsidRPr="0053341E" w:rsidRDefault="00364D6B" w:rsidP="00DE0DC5">
            <w:pPr>
              <w:rPr>
                <w:rFonts w:cstheme="majorBidi"/>
              </w:rPr>
            </w:pPr>
          </w:p>
        </w:tc>
        <w:tc>
          <w:tcPr>
            <w:tcW w:w="8091" w:type="dxa"/>
            <w:gridSpan w:val="2"/>
          </w:tcPr>
          <w:p w14:paraId="23917892" w14:textId="4085AB1A" w:rsidR="00364D6B" w:rsidRDefault="00364D6B" w:rsidP="4AD29465">
            <w:pPr>
              <w:pStyle w:val="xmsolistparagraph"/>
              <w:ind w:left="0"/>
              <w:rPr>
                <w:rStyle w:val="normaltextrun"/>
                <w:rFonts w:cs="Calibri"/>
                <w:color w:val="000000" w:themeColor="text1"/>
              </w:rPr>
            </w:pPr>
            <w:r w:rsidRPr="4AD29465">
              <w:rPr>
                <w:rStyle w:val="normaltextrun"/>
                <w:rFonts w:cs="Calibri"/>
                <w:color w:val="000000" w:themeColor="text1"/>
              </w:rPr>
              <w:t>2.</w:t>
            </w:r>
            <w:r w:rsidR="28B5F176" w:rsidRPr="4AD29465">
              <w:rPr>
                <w:rStyle w:val="normaltextrun"/>
                <w:rFonts w:cs="Calibri"/>
                <w:color w:val="000000" w:themeColor="text1"/>
              </w:rPr>
              <w:t>2</w:t>
            </w:r>
            <w:r w:rsidRPr="4AD29465">
              <w:rPr>
                <w:rStyle w:val="normaltextrun"/>
                <w:rFonts w:cs="Calibri"/>
                <w:color w:val="000000" w:themeColor="text1"/>
              </w:rPr>
              <w:t xml:space="preserve"> In support of the follow-up to the UNFSS Stock-take Moment (UNFSS+2), to facilitate sharing of best practices and knowledge</w:t>
            </w:r>
            <w:r w:rsidR="0FD9006F" w:rsidRPr="4AD29465">
              <w:rPr>
                <w:rStyle w:val="normaltextrun"/>
                <w:rFonts w:cs="Calibri"/>
                <w:color w:val="000000" w:themeColor="text1"/>
              </w:rPr>
              <w:t>;</w:t>
            </w:r>
            <w:r w:rsidR="53C91010" w:rsidRPr="4AD29465">
              <w:rPr>
                <w:rStyle w:val="normaltextrun"/>
                <w:rFonts w:cs="Calibri"/>
                <w:color w:val="000000" w:themeColor="text1"/>
              </w:rPr>
              <w:t xml:space="preserve"> </w:t>
            </w:r>
            <w:r w:rsidR="7A7339C7" w:rsidRPr="4AD29465">
              <w:rPr>
                <w:rStyle w:val="normaltextrun"/>
                <w:rFonts w:cs="Calibri"/>
                <w:color w:val="000000" w:themeColor="text1"/>
              </w:rPr>
              <w:t>coordinate and engage with the UN Food Systems Coordination Hub to provide technical support and regional perspectives of sustainable food systems.</w:t>
            </w:r>
          </w:p>
          <w:p w14:paraId="749C38B2" w14:textId="7B7B5B1E" w:rsidR="00364D6B" w:rsidRDefault="00364D6B" w:rsidP="4AD29465">
            <w:pPr>
              <w:pStyle w:val="xmsolistparagraph"/>
              <w:ind w:left="0"/>
              <w:rPr>
                <w:rStyle w:val="normaltextrun"/>
                <w:rFonts w:cs="Calibri"/>
                <w:color w:val="000000" w:themeColor="text1"/>
              </w:rPr>
            </w:pPr>
          </w:p>
          <w:p w14:paraId="05AFD4BB" w14:textId="43EBCA16" w:rsidR="00364D6B" w:rsidRDefault="7A7339C7" w:rsidP="4AD29465">
            <w:pPr>
              <w:pStyle w:val="xmsolistparagraph"/>
              <w:ind w:left="0"/>
              <w:rPr>
                <w:rStyle w:val="normaltextrun"/>
                <w:rFonts w:cs="Calibri"/>
                <w:b/>
                <w:bCs/>
                <w:color w:val="000000" w:themeColor="text1"/>
              </w:rPr>
            </w:pPr>
            <w:r w:rsidRPr="4AD29465">
              <w:rPr>
                <w:rStyle w:val="normaltextrun"/>
                <w:rFonts w:cs="Calibri"/>
                <w:color w:val="000000" w:themeColor="text1"/>
              </w:rPr>
              <w:t>2.2.</w:t>
            </w:r>
            <w:r w:rsidR="7506CE8D" w:rsidRPr="4AD29465">
              <w:rPr>
                <w:rStyle w:val="normaltextrun"/>
                <w:rFonts w:cs="Calibri"/>
                <w:color w:val="000000" w:themeColor="text1"/>
              </w:rPr>
              <w:t>1</w:t>
            </w:r>
            <w:r w:rsidRPr="4AD29465">
              <w:rPr>
                <w:rStyle w:val="normaltextrun"/>
                <w:rFonts w:cs="Calibri"/>
                <w:color w:val="000000" w:themeColor="text1"/>
              </w:rPr>
              <w:t xml:space="preserve"> </w:t>
            </w:r>
            <w:r w:rsidRPr="4AD29465">
              <w:rPr>
                <w:rStyle w:val="normaltextrun"/>
                <w:rFonts w:cs="Calibri"/>
                <w:lang w:val="en-GB"/>
              </w:rPr>
              <w:t xml:space="preserve">Co-organise a National Food Systems Convenors Regional Meeting and a Side event on </w:t>
            </w:r>
            <w:r w:rsidRPr="4AD29465">
              <w:rPr>
                <w:rStyle w:val="normaltextrun"/>
                <w:rFonts w:cs="Calibri"/>
                <w:i/>
                <w:iCs/>
                <w:lang w:val="en-GB"/>
              </w:rPr>
              <w:t>“Food Systems Transformation as Accelerator for the SDGs Implementation and Climate Action”</w:t>
            </w:r>
            <w:r w:rsidRPr="4AD29465">
              <w:rPr>
                <w:rStyle w:val="normaltextrun"/>
                <w:rFonts w:cs="Calibri"/>
                <w:lang w:val="en-GB"/>
              </w:rPr>
              <w:t xml:space="preserve"> at the Regional Forum on Sustainable Development 2024 and at the COP29 with the UNFSS Coordination Hub</w:t>
            </w:r>
          </w:p>
          <w:p w14:paraId="181B2D33" w14:textId="38A1837A" w:rsidR="00364D6B" w:rsidRDefault="00364D6B" w:rsidP="4AD29465">
            <w:pPr>
              <w:pStyle w:val="xmsolistparagraph"/>
              <w:ind w:left="0"/>
              <w:rPr>
                <w:rStyle w:val="normaltextrun"/>
                <w:rFonts w:cs="Calibri"/>
                <w:color w:val="000000" w:themeColor="text1"/>
              </w:rPr>
            </w:pPr>
          </w:p>
          <w:p w14:paraId="142D2ADE" w14:textId="0FAC94F4" w:rsidR="00364D6B" w:rsidRDefault="7A7339C7" w:rsidP="4AD29465">
            <w:pPr>
              <w:pStyle w:val="xmsolistparagraph"/>
              <w:ind w:left="0"/>
              <w:rPr>
                <w:rStyle w:val="normaltextrun"/>
                <w:rFonts w:cs="Calibri"/>
                <w:color w:val="000000" w:themeColor="text1"/>
              </w:rPr>
            </w:pPr>
            <w:r w:rsidRPr="4AD29465">
              <w:rPr>
                <w:rStyle w:val="normaltextrun"/>
                <w:rFonts w:cs="Calibri"/>
                <w:color w:val="000000" w:themeColor="text1"/>
              </w:rPr>
              <w:t>2.2.</w:t>
            </w:r>
            <w:r w:rsidR="4F62CFCE" w:rsidRPr="4AD29465">
              <w:rPr>
                <w:rStyle w:val="normaltextrun"/>
                <w:rFonts w:cs="Calibri"/>
                <w:color w:val="000000" w:themeColor="text1"/>
              </w:rPr>
              <w:t>2</w:t>
            </w:r>
            <w:r w:rsidRPr="4AD29465">
              <w:rPr>
                <w:rStyle w:val="normaltextrun"/>
                <w:rFonts w:cs="Calibri"/>
                <w:color w:val="000000" w:themeColor="text1"/>
              </w:rPr>
              <w:t xml:space="preserve"> </w:t>
            </w:r>
            <w:r w:rsidR="53C91010" w:rsidRPr="4AD29465">
              <w:rPr>
                <w:rStyle w:val="normaltextrun"/>
                <w:rFonts w:cs="Calibri"/>
                <w:color w:val="000000" w:themeColor="text1"/>
              </w:rPr>
              <w:t xml:space="preserve">In preparation </w:t>
            </w:r>
            <w:r w:rsidR="186A9192" w:rsidRPr="4AD29465">
              <w:rPr>
                <w:rStyle w:val="normaltextrun"/>
                <w:rFonts w:cs="Calibri"/>
                <w:color w:val="000000" w:themeColor="text1"/>
              </w:rPr>
              <w:t>for</w:t>
            </w:r>
            <w:r w:rsidR="53C91010" w:rsidRPr="4AD29465">
              <w:rPr>
                <w:rStyle w:val="normaltextrun"/>
                <w:rFonts w:cs="Calibri"/>
                <w:color w:val="000000" w:themeColor="text1"/>
              </w:rPr>
              <w:t xml:space="preserve"> the COP29 event</w:t>
            </w:r>
            <w:r w:rsidR="02D46AF9" w:rsidRPr="4AD29465">
              <w:rPr>
                <w:rStyle w:val="normaltextrun"/>
                <w:rFonts w:cs="Calibri"/>
                <w:color w:val="000000" w:themeColor="text1"/>
              </w:rPr>
              <w:t xml:space="preserve"> in Azerbaijan</w:t>
            </w:r>
            <w:r w:rsidR="3B4BC812" w:rsidRPr="4AD29465">
              <w:rPr>
                <w:rStyle w:val="normaltextrun"/>
                <w:rFonts w:cs="Calibri"/>
                <w:color w:val="000000" w:themeColor="text1"/>
              </w:rPr>
              <w:t>, co-organi</w:t>
            </w:r>
            <w:r w:rsidR="57ACD859" w:rsidRPr="4AD29465">
              <w:rPr>
                <w:rStyle w:val="normaltextrun"/>
                <w:rFonts w:cs="Calibri"/>
                <w:color w:val="000000" w:themeColor="text1"/>
              </w:rPr>
              <w:t>z</w:t>
            </w:r>
            <w:r w:rsidR="3B4BC812" w:rsidRPr="4AD29465">
              <w:rPr>
                <w:rStyle w:val="normaltextrun"/>
                <w:rFonts w:cs="Calibri"/>
                <w:color w:val="000000" w:themeColor="text1"/>
              </w:rPr>
              <w:t>e a</w:t>
            </w:r>
            <w:r w:rsidR="34C61719" w:rsidRPr="4AD29465">
              <w:rPr>
                <w:rStyle w:val="normaltextrun"/>
                <w:rFonts w:cs="Calibri"/>
                <w:color w:val="000000" w:themeColor="text1"/>
              </w:rPr>
              <w:t xml:space="preserve"> regional</w:t>
            </w:r>
            <w:r w:rsidR="3B4BC812" w:rsidRPr="4AD29465">
              <w:rPr>
                <w:rStyle w:val="normaltextrun"/>
                <w:rFonts w:cs="Calibri"/>
                <w:color w:val="000000" w:themeColor="text1"/>
              </w:rPr>
              <w:t xml:space="preserve"> event with the</w:t>
            </w:r>
            <w:r w:rsidR="1E4CF5D4" w:rsidRPr="4AD29465">
              <w:rPr>
                <w:rStyle w:val="normaltextrun"/>
                <w:rFonts w:cs="Calibri"/>
                <w:color w:val="000000" w:themeColor="text1"/>
              </w:rPr>
              <w:t xml:space="preserve"> UN Food Systems Coordination Hub</w:t>
            </w:r>
          </w:p>
          <w:p w14:paraId="1F120B12" w14:textId="2FB02B66" w:rsidR="00364D6B" w:rsidRDefault="00364D6B" w:rsidP="4AD29465">
            <w:pPr>
              <w:pStyle w:val="xmsolistparagraph"/>
              <w:ind w:left="0"/>
              <w:rPr>
                <w:rStyle w:val="normaltextrun"/>
                <w:rFonts w:cs="Calibri"/>
                <w:color w:val="000000"/>
                <w:shd w:val="clear" w:color="auto" w:fill="FFFFFF"/>
              </w:rPr>
            </w:pPr>
          </w:p>
        </w:tc>
        <w:tc>
          <w:tcPr>
            <w:tcW w:w="2357" w:type="dxa"/>
          </w:tcPr>
          <w:p w14:paraId="123F77FA" w14:textId="743D4C43" w:rsidR="00364D6B" w:rsidRPr="0053341E" w:rsidRDefault="00364D6B" w:rsidP="0B5AE880">
            <w:pPr>
              <w:jc w:val="both"/>
              <w:rPr>
                <w:rFonts w:cstheme="majorBidi"/>
              </w:rPr>
            </w:pPr>
            <w:r>
              <w:rPr>
                <w:rFonts w:cstheme="majorBidi"/>
              </w:rPr>
              <w:t xml:space="preserve">UNFSS Coordination Hub and </w:t>
            </w:r>
            <w:r>
              <w:rPr>
                <w:rStyle w:val="normaltextrun"/>
                <w:color w:val="000000"/>
                <w:lang w:val="uz-Cyrl-UZ"/>
              </w:rPr>
              <w:t>RCs/RCOs, UNCTs</w:t>
            </w:r>
          </w:p>
        </w:tc>
        <w:tc>
          <w:tcPr>
            <w:tcW w:w="550" w:type="dxa"/>
            <w:shd w:val="clear" w:color="auto" w:fill="auto"/>
          </w:tcPr>
          <w:p w14:paraId="27EA5B68" w14:textId="41DFB38A" w:rsidR="00364D6B" w:rsidRPr="0053341E" w:rsidRDefault="00364D6B" w:rsidP="2B4C2E7D">
            <w:pPr>
              <w:rPr>
                <w:rFonts w:cstheme="majorBidi"/>
              </w:rPr>
            </w:pPr>
            <w:r>
              <w:rPr>
                <w:rFonts w:cstheme="majorBidi"/>
              </w:rPr>
              <w:t>x</w:t>
            </w:r>
          </w:p>
        </w:tc>
        <w:tc>
          <w:tcPr>
            <w:tcW w:w="440" w:type="dxa"/>
            <w:shd w:val="clear" w:color="auto" w:fill="auto"/>
          </w:tcPr>
          <w:p w14:paraId="64C1775A" w14:textId="3DF78EF9" w:rsidR="00364D6B" w:rsidRPr="0053341E" w:rsidRDefault="00364D6B" w:rsidP="2B4C2E7D">
            <w:pPr>
              <w:rPr>
                <w:rFonts w:cstheme="majorBidi"/>
              </w:rPr>
            </w:pPr>
            <w:r>
              <w:rPr>
                <w:rFonts w:cstheme="majorBidi"/>
              </w:rPr>
              <w:t>x</w:t>
            </w:r>
          </w:p>
        </w:tc>
        <w:tc>
          <w:tcPr>
            <w:tcW w:w="450" w:type="dxa"/>
            <w:shd w:val="clear" w:color="auto" w:fill="auto"/>
          </w:tcPr>
          <w:p w14:paraId="6D0C97FA" w14:textId="6EC82D99" w:rsidR="00364D6B" w:rsidRPr="0053341E" w:rsidRDefault="00364D6B" w:rsidP="2B4C2E7D">
            <w:pPr>
              <w:rPr>
                <w:rFonts w:cstheme="majorBidi"/>
              </w:rPr>
            </w:pPr>
            <w:r>
              <w:rPr>
                <w:rFonts w:cstheme="majorBidi"/>
              </w:rPr>
              <w:t>x</w:t>
            </w:r>
          </w:p>
        </w:tc>
        <w:tc>
          <w:tcPr>
            <w:tcW w:w="450" w:type="dxa"/>
            <w:shd w:val="clear" w:color="auto" w:fill="auto"/>
          </w:tcPr>
          <w:p w14:paraId="172F3B52" w14:textId="108A2E70" w:rsidR="00364D6B" w:rsidRPr="0053341E" w:rsidRDefault="00364D6B" w:rsidP="2B4C2E7D">
            <w:pPr>
              <w:rPr>
                <w:rFonts w:cstheme="majorBidi"/>
              </w:rPr>
            </w:pPr>
            <w:r>
              <w:rPr>
                <w:rFonts w:cstheme="majorBidi"/>
              </w:rPr>
              <w:t>x</w:t>
            </w:r>
          </w:p>
        </w:tc>
        <w:tc>
          <w:tcPr>
            <w:tcW w:w="1800" w:type="dxa"/>
            <w:shd w:val="clear" w:color="auto" w:fill="auto"/>
          </w:tcPr>
          <w:p w14:paraId="0A03890A" w14:textId="13C2E61F" w:rsidR="00364D6B" w:rsidRPr="0053341E" w:rsidRDefault="00364D6B" w:rsidP="4AD29465">
            <w:pPr>
              <w:jc w:val="center"/>
              <w:rPr>
                <w:rFonts w:cstheme="majorBidi"/>
              </w:rPr>
            </w:pPr>
            <w:r w:rsidRPr="4AD29465">
              <w:rPr>
                <w:rFonts w:cstheme="majorBidi"/>
              </w:rPr>
              <w:t>IBC-SFS Secretariat</w:t>
            </w:r>
            <w:r w:rsidR="3E84AC2F" w:rsidRPr="4AD29465">
              <w:rPr>
                <w:rFonts w:cstheme="majorBidi"/>
              </w:rPr>
              <w:t xml:space="preserve"> and UN Food Systems Coordination Hub</w:t>
            </w:r>
          </w:p>
        </w:tc>
      </w:tr>
      <w:tr w:rsidR="00364D6B" w:rsidRPr="0053341E" w14:paraId="60B34A9C" w14:textId="77777777" w:rsidTr="4AD29465">
        <w:trPr>
          <w:trHeight w:val="47"/>
        </w:trPr>
        <w:tc>
          <w:tcPr>
            <w:tcW w:w="263" w:type="dxa"/>
            <w:vMerge/>
          </w:tcPr>
          <w:p w14:paraId="0E768B8C" w14:textId="77777777" w:rsidR="00364D6B" w:rsidRPr="0053341E" w:rsidRDefault="00364D6B" w:rsidP="00DE0DC5">
            <w:pPr>
              <w:rPr>
                <w:rFonts w:cstheme="majorBidi"/>
              </w:rPr>
            </w:pPr>
          </w:p>
        </w:tc>
        <w:tc>
          <w:tcPr>
            <w:tcW w:w="8091" w:type="dxa"/>
            <w:gridSpan w:val="2"/>
          </w:tcPr>
          <w:p w14:paraId="46F54C06" w14:textId="7383EA5D" w:rsidR="4AD29465" w:rsidRDefault="4AD29465" w:rsidP="4AD29465">
            <w:pPr>
              <w:pStyle w:val="xmsolistparagraph"/>
              <w:ind w:left="0"/>
              <w:rPr>
                <w:rStyle w:val="normaltextrun"/>
                <w:rFonts w:cs="Calibri"/>
                <w:color w:val="000000" w:themeColor="text1"/>
              </w:rPr>
            </w:pPr>
          </w:p>
          <w:p w14:paraId="74D42670" w14:textId="3E7CF607" w:rsidR="00364D6B" w:rsidRDefault="00364D6B" w:rsidP="00F42A65">
            <w:pPr>
              <w:pStyle w:val="xmsolistparagraph"/>
              <w:ind w:left="0"/>
              <w:rPr>
                <w:rStyle w:val="normaltextrun"/>
                <w:rFonts w:cs="Calibri"/>
                <w:b/>
                <w:bCs/>
                <w:color w:val="000000"/>
                <w:shd w:val="clear" w:color="auto" w:fill="FFFFFF"/>
              </w:rPr>
            </w:pPr>
            <w:r w:rsidRPr="0034108B">
              <w:rPr>
                <w:rStyle w:val="normaltextrun"/>
                <w:rFonts w:cs="Calibri"/>
                <w:color w:val="000000"/>
                <w:shd w:val="clear" w:color="auto" w:fill="FFFFFF"/>
              </w:rPr>
              <w:t>2.</w:t>
            </w:r>
            <w:r w:rsidR="59C5AC60" w:rsidRPr="0034108B">
              <w:rPr>
                <w:rStyle w:val="normaltextrun"/>
                <w:rFonts w:cs="Calibri"/>
                <w:color w:val="000000"/>
                <w:shd w:val="clear" w:color="auto" w:fill="FFFFFF"/>
              </w:rPr>
              <w:t>3</w:t>
            </w:r>
            <w:r>
              <w:rPr>
                <w:rStyle w:val="normaltextrun"/>
                <w:rFonts w:cs="Calibri"/>
                <w:b/>
                <w:bCs/>
                <w:color w:val="000000"/>
                <w:shd w:val="clear" w:color="auto" w:fill="FFFFFF"/>
              </w:rPr>
              <w:t xml:space="preserve"> </w:t>
            </w:r>
            <w:r>
              <w:rPr>
                <w:rFonts w:cs="Calibri"/>
                <w:shd w:val="clear" w:color="auto" w:fill="FFFFFF"/>
              </w:rPr>
              <w:t>Organi</w:t>
            </w:r>
            <w:r w:rsidR="7E3CCA02">
              <w:rPr>
                <w:rFonts w:cs="Calibri"/>
                <w:shd w:val="clear" w:color="auto" w:fill="FFFFFF"/>
              </w:rPr>
              <w:t>z</w:t>
            </w:r>
            <w:r>
              <w:rPr>
                <w:rFonts w:cs="Calibri"/>
                <w:shd w:val="clear" w:color="auto" w:fill="FFFFFF"/>
              </w:rPr>
              <w:t>e a peer-learning round table</w:t>
            </w:r>
            <w:r w:rsidR="4FF1F93E">
              <w:rPr>
                <w:rFonts w:cs="Calibri"/>
                <w:shd w:val="clear" w:color="auto" w:fill="FFFFFF"/>
              </w:rPr>
              <w:t xml:space="preserve"> and producing a short video</w:t>
            </w:r>
            <w:r>
              <w:rPr>
                <w:rFonts w:cs="Calibri"/>
                <w:shd w:val="clear" w:color="auto" w:fill="FFFFFF"/>
              </w:rPr>
              <w:t xml:space="preserve"> at the 2024 Regional Forum on Sustainable Development</w:t>
            </w:r>
            <w:r w:rsidR="1B84A1D7">
              <w:rPr>
                <w:rFonts w:cs="Calibri"/>
                <w:shd w:val="clear" w:color="auto" w:fill="FFFFFF"/>
              </w:rPr>
              <w:t xml:space="preserve"> </w:t>
            </w:r>
          </w:p>
        </w:tc>
        <w:tc>
          <w:tcPr>
            <w:tcW w:w="2357" w:type="dxa"/>
          </w:tcPr>
          <w:p w14:paraId="09D399D1" w14:textId="792FC255" w:rsidR="00364D6B" w:rsidRPr="0053341E" w:rsidRDefault="00364D6B" w:rsidP="0B5AE880">
            <w:pPr>
              <w:jc w:val="both"/>
              <w:rPr>
                <w:rFonts w:cstheme="majorBidi"/>
              </w:rPr>
            </w:pPr>
            <w:r>
              <w:rPr>
                <w:shd w:val="clear" w:color="auto" w:fill="FFFFFF"/>
              </w:rPr>
              <w:t>RCs/RCOs, UNCTs, MS and other professionals</w:t>
            </w:r>
          </w:p>
        </w:tc>
        <w:tc>
          <w:tcPr>
            <w:tcW w:w="550" w:type="dxa"/>
            <w:shd w:val="clear" w:color="auto" w:fill="auto"/>
          </w:tcPr>
          <w:p w14:paraId="15C09576" w14:textId="79930745" w:rsidR="00364D6B" w:rsidRPr="0053341E" w:rsidRDefault="00364D6B" w:rsidP="2B4C2E7D">
            <w:pPr>
              <w:rPr>
                <w:rFonts w:cstheme="majorBidi"/>
              </w:rPr>
            </w:pPr>
            <w:r>
              <w:rPr>
                <w:rFonts w:cstheme="majorBidi"/>
              </w:rPr>
              <w:t>x</w:t>
            </w:r>
          </w:p>
        </w:tc>
        <w:tc>
          <w:tcPr>
            <w:tcW w:w="440" w:type="dxa"/>
            <w:shd w:val="clear" w:color="auto" w:fill="auto"/>
          </w:tcPr>
          <w:p w14:paraId="18327BA1" w14:textId="77777777" w:rsidR="00364D6B" w:rsidRPr="0053341E" w:rsidRDefault="00364D6B" w:rsidP="2B4C2E7D">
            <w:pPr>
              <w:rPr>
                <w:rFonts w:cstheme="majorBidi"/>
              </w:rPr>
            </w:pPr>
          </w:p>
        </w:tc>
        <w:tc>
          <w:tcPr>
            <w:tcW w:w="450" w:type="dxa"/>
            <w:shd w:val="clear" w:color="auto" w:fill="auto"/>
          </w:tcPr>
          <w:p w14:paraId="63BD85F6" w14:textId="77777777" w:rsidR="00364D6B" w:rsidRPr="0053341E" w:rsidRDefault="00364D6B" w:rsidP="2B4C2E7D">
            <w:pPr>
              <w:rPr>
                <w:rFonts w:cstheme="majorBidi"/>
              </w:rPr>
            </w:pPr>
          </w:p>
        </w:tc>
        <w:tc>
          <w:tcPr>
            <w:tcW w:w="450" w:type="dxa"/>
            <w:shd w:val="clear" w:color="auto" w:fill="auto"/>
          </w:tcPr>
          <w:p w14:paraId="78C90A3A" w14:textId="77777777" w:rsidR="00364D6B" w:rsidRPr="0053341E" w:rsidRDefault="00364D6B" w:rsidP="2B4C2E7D">
            <w:pPr>
              <w:rPr>
                <w:rFonts w:cstheme="majorBidi"/>
              </w:rPr>
            </w:pPr>
          </w:p>
        </w:tc>
        <w:tc>
          <w:tcPr>
            <w:tcW w:w="1800" w:type="dxa"/>
            <w:shd w:val="clear" w:color="auto" w:fill="auto"/>
          </w:tcPr>
          <w:p w14:paraId="539A476F" w14:textId="40019400" w:rsidR="00364D6B" w:rsidRPr="0053341E" w:rsidRDefault="00364D6B" w:rsidP="00F371B0">
            <w:pPr>
              <w:jc w:val="center"/>
              <w:rPr>
                <w:rFonts w:cstheme="majorBidi"/>
              </w:rPr>
            </w:pPr>
            <w:r>
              <w:rPr>
                <w:rFonts w:cstheme="majorBidi"/>
              </w:rPr>
              <w:t>IBC-SFS Secretariat, FAO and UNECE lead</w:t>
            </w:r>
          </w:p>
        </w:tc>
      </w:tr>
      <w:tr w:rsidR="00364D6B" w:rsidRPr="0053341E" w14:paraId="59C9186F" w14:textId="77777777" w:rsidTr="4AD29465">
        <w:tc>
          <w:tcPr>
            <w:tcW w:w="263" w:type="dxa"/>
            <w:vMerge/>
          </w:tcPr>
          <w:p w14:paraId="7B030ECC" w14:textId="77777777" w:rsidR="00364D6B" w:rsidRPr="0053341E" w:rsidRDefault="00364D6B" w:rsidP="00DE0DC5">
            <w:pPr>
              <w:rPr>
                <w:rFonts w:cstheme="majorBidi"/>
              </w:rPr>
            </w:pPr>
          </w:p>
        </w:tc>
        <w:tc>
          <w:tcPr>
            <w:tcW w:w="8091" w:type="dxa"/>
            <w:gridSpan w:val="2"/>
          </w:tcPr>
          <w:p w14:paraId="5F7AC1F6" w14:textId="3444CACE" w:rsidR="4AD29465" w:rsidRDefault="4AD29465" w:rsidP="4AD29465">
            <w:pPr>
              <w:pStyle w:val="xmsolistparagraph"/>
              <w:ind w:left="0"/>
              <w:rPr>
                <w:rStyle w:val="normaltextrun"/>
                <w:rFonts w:cs="Calibri"/>
              </w:rPr>
            </w:pPr>
          </w:p>
          <w:p w14:paraId="317EA423" w14:textId="555BA257" w:rsidR="00364D6B" w:rsidRDefault="00364D6B" w:rsidP="4AD29465">
            <w:pPr>
              <w:pStyle w:val="xmsolistparagraph"/>
              <w:ind w:left="0"/>
              <w:rPr>
                <w:rStyle w:val="normaltextrun"/>
                <w:rFonts w:cs="Calibri"/>
              </w:rPr>
            </w:pPr>
            <w:r w:rsidRPr="4AD29465">
              <w:rPr>
                <w:rStyle w:val="normaltextrun"/>
                <w:rFonts w:cs="Calibri"/>
              </w:rPr>
              <w:t>2.</w:t>
            </w:r>
            <w:r w:rsidR="2D6E25AD" w:rsidRPr="4AD29465">
              <w:rPr>
                <w:rStyle w:val="normaltextrun"/>
                <w:rFonts w:cs="Calibri"/>
              </w:rPr>
              <w:t>4</w:t>
            </w:r>
            <w:r w:rsidRPr="4AD29465">
              <w:rPr>
                <w:rStyle w:val="normaltextrun"/>
                <w:rFonts w:cs="Calibri"/>
              </w:rPr>
              <w:t xml:space="preserve"> </w:t>
            </w:r>
            <w:r w:rsidR="4A0F94FC" w:rsidRPr="4AD29465">
              <w:rPr>
                <w:rStyle w:val="normaltextrun"/>
                <w:rFonts w:cs="Calibri"/>
              </w:rPr>
              <w:t>Strengthening cooperation with other IBCs</w:t>
            </w:r>
            <w:r w:rsidR="0405FED1" w:rsidRPr="4AD29465">
              <w:rPr>
                <w:rStyle w:val="normaltextrun"/>
                <w:rFonts w:cs="Calibri"/>
              </w:rPr>
              <w:t>:</w:t>
            </w:r>
          </w:p>
          <w:p w14:paraId="723833D2" w14:textId="43CFD589" w:rsidR="00364D6B" w:rsidRDefault="00364D6B" w:rsidP="00F743EE">
            <w:pPr>
              <w:pStyle w:val="xmsolistparagraph"/>
              <w:ind w:left="0" w:firstLine="720"/>
              <w:rPr>
                <w:rStyle w:val="normaltextrun"/>
                <w:rFonts w:cs="Calibri"/>
              </w:rPr>
            </w:pPr>
          </w:p>
          <w:p w14:paraId="1BF6D7A8" w14:textId="58F82AEF" w:rsidR="00364D6B" w:rsidRDefault="4A0F94FC" w:rsidP="4AD29465">
            <w:pPr>
              <w:pStyle w:val="xmsolistparagraph"/>
              <w:ind w:left="0"/>
              <w:rPr>
                <w:rStyle w:val="normaltextrun"/>
                <w:rFonts w:cs="Calibri"/>
                <w:b/>
                <w:bCs/>
                <w:color w:val="000000" w:themeColor="text1"/>
              </w:rPr>
            </w:pPr>
            <w:r w:rsidRPr="4AD29465">
              <w:rPr>
                <w:rStyle w:val="normaltextrun"/>
                <w:rFonts w:cs="Calibri"/>
              </w:rPr>
              <w:lastRenderedPageBreak/>
              <w:t>2.</w:t>
            </w:r>
            <w:r w:rsidR="1AECE3A1" w:rsidRPr="4AD29465">
              <w:rPr>
                <w:rStyle w:val="normaltextrun"/>
                <w:rFonts w:cs="Calibri"/>
              </w:rPr>
              <w:t>4</w:t>
            </w:r>
            <w:r w:rsidRPr="4AD29465">
              <w:rPr>
                <w:rStyle w:val="normaltextrun"/>
                <w:rFonts w:cs="Calibri"/>
              </w:rPr>
              <w:t xml:space="preserve">.1 </w:t>
            </w:r>
            <w:r w:rsidR="00364D6B" w:rsidRPr="4AD29465">
              <w:rPr>
                <w:rStyle w:val="normaltextrun"/>
                <w:rFonts w:cs="Calibri"/>
              </w:rPr>
              <w:t>Organize a capacity building session/webinar in collaboration with the IBC on Environment and Climate Change</w:t>
            </w:r>
          </w:p>
          <w:p w14:paraId="4AA585D5" w14:textId="57D51E05" w:rsidR="00364D6B" w:rsidRDefault="00364D6B" w:rsidP="4AD29465">
            <w:pPr>
              <w:pStyle w:val="xmsolistparagraph"/>
              <w:ind w:left="0"/>
              <w:rPr>
                <w:rStyle w:val="normaltextrun"/>
                <w:rFonts w:cs="Calibri"/>
              </w:rPr>
            </w:pPr>
          </w:p>
          <w:p w14:paraId="5A9E708E" w14:textId="0F597A29" w:rsidR="00364D6B" w:rsidRDefault="6DE95108" w:rsidP="4AD29465">
            <w:pPr>
              <w:pStyle w:val="xmsolistparagraph"/>
              <w:ind w:left="0"/>
              <w:rPr>
                <w:rStyle w:val="normaltextrun"/>
                <w:rFonts w:cs="Calibri"/>
                <w:b/>
                <w:bCs/>
                <w:color w:val="000000" w:themeColor="text1"/>
              </w:rPr>
            </w:pPr>
            <w:r w:rsidRPr="4AD29465">
              <w:rPr>
                <w:rStyle w:val="normaltextrun"/>
                <w:rFonts w:cs="Calibri"/>
              </w:rPr>
              <w:t>2.</w:t>
            </w:r>
            <w:r w:rsidR="6943AF9C" w:rsidRPr="4AD29465">
              <w:rPr>
                <w:rStyle w:val="normaltextrun"/>
                <w:rFonts w:cs="Calibri"/>
              </w:rPr>
              <w:t>4</w:t>
            </w:r>
            <w:r w:rsidRPr="4AD29465">
              <w:rPr>
                <w:rStyle w:val="normaltextrun"/>
                <w:rFonts w:cs="Calibri"/>
              </w:rPr>
              <w:t>.</w:t>
            </w:r>
            <w:r w:rsidR="62BBEF6E" w:rsidRPr="4AD29465">
              <w:rPr>
                <w:rStyle w:val="normaltextrun"/>
                <w:rFonts w:cs="Calibri"/>
              </w:rPr>
              <w:t>2</w:t>
            </w:r>
            <w:r w:rsidRPr="4AD29465">
              <w:rPr>
                <w:rStyle w:val="normaltextrun"/>
                <w:rFonts w:cs="Calibri"/>
              </w:rPr>
              <w:t xml:space="preserve"> Co-organize a webinar in collaboration with the IBC on Health to emphasize the interconnectedness of human, animal, and environmental health within food </w:t>
            </w:r>
            <w:proofErr w:type="gramStart"/>
            <w:r w:rsidRPr="4AD29465">
              <w:rPr>
                <w:rStyle w:val="normaltextrun"/>
                <w:rFonts w:cs="Calibri"/>
              </w:rPr>
              <w:t>systems</w:t>
            </w:r>
            <w:proofErr w:type="gramEnd"/>
          </w:p>
          <w:p w14:paraId="4CA6D3D0" w14:textId="0B95F94C" w:rsidR="00364D6B" w:rsidRDefault="00C81B04" w:rsidP="4AD29465">
            <w:pPr>
              <w:pStyle w:val="xmsolistparagraph"/>
              <w:ind w:left="0"/>
              <w:rPr>
                <w:rStyle w:val="normaltextrun"/>
                <w:rFonts w:cs="Calibri"/>
              </w:rPr>
            </w:pPr>
            <w:r>
              <w:rPr>
                <w:rStyle w:val="normaltextrun"/>
                <w:rFonts w:cs="Calibri"/>
              </w:rPr>
              <w:t xml:space="preserve">(useful technical reference: </w:t>
            </w:r>
            <w:hyperlink r:id="rId11" w:tgtFrame="_blank" w:history="1">
              <w:r w:rsidRPr="00847DA8">
                <w:rPr>
                  <w:rStyle w:val="Hyperlink"/>
                  <w:rFonts w:cs="Calibri"/>
                  <w:shd w:val="clear" w:color="auto" w:fill="FFFFFF"/>
                </w:rPr>
                <w:t>One Health and the UNSDCF – Guidance for UN Country Teams</w:t>
              </w:r>
            </w:hyperlink>
            <w:r>
              <w:rPr>
                <w:rFonts w:cs="Calibri"/>
                <w:color w:val="242424"/>
                <w:shd w:val="clear" w:color="auto" w:fill="FFFFFF"/>
              </w:rPr>
              <w:t>)</w:t>
            </w:r>
          </w:p>
          <w:p w14:paraId="3F5BB3B3" w14:textId="05450575" w:rsidR="00364D6B" w:rsidRDefault="00364D6B" w:rsidP="4AD29465">
            <w:pPr>
              <w:pStyle w:val="xmsolistparagraph"/>
              <w:ind w:left="0"/>
              <w:rPr>
                <w:rStyle w:val="normaltextrun"/>
                <w:rFonts w:cs="Calibri"/>
                <w:shd w:val="clear" w:color="auto" w:fill="FFFFFF"/>
              </w:rPr>
            </w:pPr>
          </w:p>
        </w:tc>
        <w:tc>
          <w:tcPr>
            <w:tcW w:w="2357" w:type="dxa"/>
          </w:tcPr>
          <w:p w14:paraId="3C09C327" w14:textId="036AD884" w:rsidR="00364D6B" w:rsidRPr="0053341E" w:rsidRDefault="00364D6B" w:rsidP="0B5AE880">
            <w:pPr>
              <w:jc w:val="both"/>
              <w:rPr>
                <w:rFonts w:cstheme="majorBidi"/>
              </w:rPr>
            </w:pPr>
            <w:r>
              <w:rPr>
                <w:shd w:val="clear" w:color="auto" w:fill="FFFFFF"/>
              </w:rPr>
              <w:lastRenderedPageBreak/>
              <w:t>RCs/RCOs, UNCTs, MS and other professionals</w:t>
            </w:r>
          </w:p>
        </w:tc>
        <w:tc>
          <w:tcPr>
            <w:tcW w:w="550" w:type="dxa"/>
            <w:shd w:val="clear" w:color="auto" w:fill="auto"/>
          </w:tcPr>
          <w:p w14:paraId="5D9082F0" w14:textId="77777777" w:rsidR="00364D6B" w:rsidRPr="0053341E" w:rsidRDefault="00364D6B" w:rsidP="2B4C2E7D">
            <w:pPr>
              <w:rPr>
                <w:rFonts w:cstheme="majorBidi"/>
              </w:rPr>
            </w:pPr>
          </w:p>
        </w:tc>
        <w:tc>
          <w:tcPr>
            <w:tcW w:w="440" w:type="dxa"/>
            <w:shd w:val="clear" w:color="auto" w:fill="auto"/>
          </w:tcPr>
          <w:p w14:paraId="0BFC0DE1" w14:textId="77777777" w:rsidR="00364D6B" w:rsidRPr="0053341E" w:rsidRDefault="00364D6B" w:rsidP="2B4C2E7D">
            <w:pPr>
              <w:rPr>
                <w:rFonts w:cstheme="majorBidi"/>
              </w:rPr>
            </w:pPr>
          </w:p>
        </w:tc>
        <w:tc>
          <w:tcPr>
            <w:tcW w:w="450" w:type="dxa"/>
            <w:shd w:val="clear" w:color="auto" w:fill="auto"/>
          </w:tcPr>
          <w:p w14:paraId="5FAD184C" w14:textId="77777777" w:rsidR="00364D6B" w:rsidRPr="0053341E" w:rsidRDefault="00364D6B" w:rsidP="2B4C2E7D">
            <w:pPr>
              <w:rPr>
                <w:rFonts w:cstheme="majorBidi"/>
              </w:rPr>
            </w:pPr>
          </w:p>
        </w:tc>
        <w:tc>
          <w:tcPr>
            <w:tcW w:w="450" w:type="dxa"/>
            <w:shd w:val="clear" w:color="auto" w:fill="auto"/>
          </w:tcPr>
          <w:p w14:paraId="0E8A1838" w14:textId="30346E08" w:rsidR="00364D6B" w:rsidRPr="0053341E" w:rsidRDefault="00364D6B" w:rsidP="2B4C2E7D">
            <w:pPr>
              <w:rPr>
                <w:rFonts w:cstheme="majorBidi"/>
              </w:rPr>
            </w:pPr>
            <w:r>
              <w:rPr>
                <w:rFonts w:cstheme="majorBidi"/>
              </w:rPr>
              <w:t>x</w:t>
            </w:r>
          </w:p>
        </w:tc>
        <w:tc>
          <w:tcPr>
            <w:tcW w:w="1800" w:type="dxa"/>
            <w:shd w:val="clear" w:color="auto" w:fill="auto"/>
          </w:tcPr>
          <w:p w14:paraId="34970C35" w14:textId="3624D4B2" w:rsidR="00364D6B" w:rsidRPr="0053341E" w:rsidRDefault="00364D6B" w:rsidP="4AD29465">
            <w:pPr>
              <w:jc w:val="center"/>
              <w:rPr>
                <w:rFonts w:cstheme="majorBidi"/>
              </w:rPr>
            </w:pPr>
          </w:p>
          <w:p w14:paraId="362F1FA5" w14:textId="0596233D" w:rsidR="00364D6B" w:rsidRPr="0053341E" w:rsidRDefault="00364D6B" w:rsidP="4AD29465">
            <w:pPr>
              <w:jc w:val="center"/>
              <w:rPr>
                <w:rFonts w:cstheme="majorBidi"/>
              </w:rPr>
            </w:pPr>
          </w:p>
          <w:p w14:paraId="44E25592" w14:textId="0ED00995" w:rsidR="00364D6B" w:rsidRPr="0053341E" w:rsidRDefault="00364D6B" w:rsidP="4AD29465">
            <w:pPr>
              <w:jc w:val="center"/>
              <w:rPr>
                <w:rFonts w:cstheme="majorBidi"/>
              </w:rPr>
            </w:pPr>
            <w:r w:rsidRPr="4AD29465">
              <w:rPr>
                <w:rFonts w:cstheme="majorBidi"/>
              </w:rPr>
              <w:t xml:space="preserve">UNEP </w:t>
            </w:r>
            <w:proofErr w:type="gramStart"/>
            <w:r w:rsidRPr="4AD29465">
              <w:rPr>
                <w:rFonts w:cstheme="majorBidi"/>
              </w:rPr>
              <w:t>lead</w:t>
            </w:r>
            <w:proofErr w:type="gramEnd"/>
          </w:p>
          <w:p w14:paraId="0C77A560" w14:textId="48D43D95" w:rsidR="00364D6B" w:rsidRPr="0053341E" w:rsidRDefault="00364D6B" w:rsidP="4AD29465">
            <w:pPr>
              <w:jc w:val="center"/>
              <w:rPr>
                <w:rFonts w:cstheme="majorBidi"/>
              </w:rPr>
            </w:pPr>
          </w:p>
          <w:p w14:paraId="68A46B13" w14:textId="224662BC" w:rsidR="00364D6B" w:rsidRPr="0053341E" w:rsidRDefault="00364D6B" w:rsidP="4AD29465">
            <w:pPr>
              <w:jc w:val="center"/>
              <w:rPr>
                <w:rFonts w:cstheme="majorBidi"/>
              </w:rPr>
            </w:pPr>
          </w:p>
          <w:p w14:paraId="62CFD271" w14:textId="5C2EA288" w:rsidR="00364D6B" w:rsidRPr="0053341E" w:rsidRDefault="65CDB8ED" w:rsidP="4AD29465">
            <w:pPr>
              <w:jc w:val="center"/>
              <w:rPr>
                <w:rFonts w:cstheme="majorBidi"/>
              </w:rPr>
            </w:pPr>
            <w:r w:rsidRPr="4AD29465">
              <w:rPr>
                <w:rFonts w:cstheme="majorBidi"/>
              </w:rPr>
              <w:t>FAO and WHO</w:t>
            </w:r>
          </w:p>
        </w:tc>
      </w:tr>
      <w:tr w:rsidR="00364D6B" w:rsidRPr="0053341E" w14:paraId="57A2E9E6" w14:textId="77777777" w:rsidTr="4AD29465">
        <w:trPr>
          <w:trHeight w:val="48"/>
        </w:trPr>
        <w:tc>
          <w:tcPr>
            <w:tcW w:w="263" w:type="dxa"/>
            <w:vMerge/>
          </w:tcPr>
          <w:p w14:paraId="7A67B068" w14:textId="77777777" w:rsidR="00364D6B" w:rsidRPr="0053341E" w:rsidRDefault="00364D6B" w:rsidP="00DE0DC5">
            <w:pPr>
              <w:rPr>
                <w:rFonts w:cstheme="majorBidi"/>
              </w:rPr>
            </w:pPr>
          </w:p>
        </w:tc>
        <w:tc>
          <w:tcPr>
            <w:tcW w:w="8091" w:type="dxa"/>
            <w:gridSpan w:val="2"/>
          </w:tcPr>
          <w:p w14:paraId="040CD75E" w14:textId="6F9AFD0B" w:rsidR="4AD29465" w:rsidRDefault="4AD29465" w:rsidP="4AD29465">
            <w:pPr>
              <w:pStyle w:val="xmsolistparagraph"/>
              <w:ind w:left="0"/>
              <w:rPr>
                <w:rFonts w:cs="Calibri"/>
              </w:rPr>
            </w:pPr>
          </w:p>
          <w:p w14:paraId="76E786CE" w14:textId="385F2C4D" w:rsidR="00364D6B" w:rsidRDefault="00364D6B" w:rsidP="00F42A65">
            <w:pPr>
              <w:pStyle w:val="xmsolistparagraph"/>
              <w:ind w:left="0"/>
              <w:rPr>
                <w:rStyle w:val="normaltextrun"/>
                <w:rFonts w:cs="Calibri"/>
                <w:b/>
                <w:bCs/>
                <w:color w:val="000000"/>
                <w:shd w:val="clear" w:color="auto" w:fill="FFFFFF"/>
              </w:rPr>
            </w:pPr>
            <w:r>
              <w:rPr>
                <w:rFonts w:cs="Calibri"/>
                <w:shd w:val="clear" w:color="auto" w:fill="FFFFFF"/>
              </w:rPr>
              <w:t>2.</w:t>
            </w:r>
            <w:r w:rsidR="2E71AF12">
              <w:rPr>
                <w:rFonts w:cs="Calibri"/>
                <w:shd w:val="clear" w:color="auto" w:fill="FFFFFF"/>
              </w:rPr>
              <w:t>5</w:t>
            </w:r>
            <w:r>
              <w:rPr>
                <w:rFonts w:cs="Calibri"/>
                <w:shd w:val="clear" w:color="auto" w:fill="FFFFFF"/>
              </w:rPr>
              <w:t xml:space="preserve"> Conduct a multi-country analysis </w:t>
            </w:r>
            <w:r w:rsidR="40920FFB">
              <w:rPr>
                <w:rFonts w:cs="Calibri"/>
                <w:shd w:val="clear" w:color="auto" w:fill="FFFFFF"/>
              </w:rPr>
              <w:t>on</w:t>
            </w:r>
            <w:r>
              <w:rPr>
                <w:rFonts w:cs="Calibri"/>
                <w:shd w:val="clear" w:color="auto" w:fill="FFFFFF"/>
              </w:rPr>
              <w:t xml:space="preserve"> </w:t>
            </w:r>
            <w:r w:rsidR="0017796A">
              <w:rPr>
                <w:rFonts w:cs="Calibri"/>
                <w:shd w:val="clear" w:color="auto" w:fill="FFFFFF"/>
              </w:rPr>
              <w:t>school nutrition interventions</w:t>
            </w:r>
          </w:p>
        </w:tc>
        <w:tc>
          <w:tcPr>
            <w:tcW w:w="2357" w:type="dxa"/>
          </w:tcPr>
          <w:p w14:paraId="2B2B84CC" w14:textId="3A7B5C43" w:rsidR="00364D6B" w:rsidRPr="0053341E" w:rsidRDefault="00364D6B" w:rsidP="0B5AE880">
            <w:pPr>
              <w:jc w:val="both"/>
              <w:rPr>
                <w:rFonts w:cstheme="majorBidi"/>
              </w:rPr>
            </w:pPr>
            <w:r>
              <w:rPr>
                <w:shd w:val="clear" w:color="auto" w:fill="FFFFFF"/>
              </w:rPr>
              <w:t>RCs/RCOs, UNCTs, MS and other professionals</w:t>
            </w:r>
          </w:p>
        </w:tc>
        <w:tc>
          <w:tcPr>
            <w:tcW w:w="550" w:type="dxa"/>
            <w:shd w:val="clear" w:color="auto" w:fill="auto"/>
          </w:tcPr>
          <w:p w14:paraId="3F92589B" w14:textId="77777777" w:rsidR="00364D6B" w:rsidRPr="0053341E" w:rsidRDefault="00364D6B" w:rsidP="2B4C2E7D">
            <w:pPr>
              <w:rPr>
                <w:rFonts w:cstheme="majorBidi"/>
              </w:rPr>
            </w:pPr>
          </w:p>
        </w:tc>
        <w:tc>
          <w:tcPr>
            <w:tcW w:w="440" w:type="dxa"/>
            <w:shd w:val="clear" w:color="auto" w:fill="auto"/>
          </w:tcPr>
          <w:p w14:paraId="6C5E0B9F" w14:textId="11A05328" w:rsidR="00364D6B" w:rsidRPr="0053341E" w:rsidRDefault="00364D6B" w:rsidP="2B4C2E7D">
            <w:pPr>
              <w:rPr>
                <w:rFonts w:cstheme="majorBidi"/>
              </w:rPr>
            </w:pPr>
            <w:r>
              <w:rPr>
                <w:rFonts w:cstheme="majorBidi"/>
              </w:rPr>
              <w:t>x</w:t>
            </w:r>
          </w:p>
        </w:tc>
        <w:tc>
          <w:tcPr>
            <w:tcW w:w="450" w:type="dxa"/>
            <w:shd w:val="clear" w:color="auto" w:fill="auto"/>
          </w:tcPr>
          <w:p w14:paraId="6EF0C061" w14:textId="4EA2E4C5" w:rsidR="00364D6B" w:rsidRPr="0053341E" w:rsidRDefault="00364D6B" w:rsidP="2B4C2E7D">
            <w:pPr>
              <w:rPr>
                <w:rFonts w:cstheme="majorBidi"/>
              </w:rPr>
            </w:pPr>
            <w:r>
              <w:rPr>
                <w:rFonts w:cstheme="majorBidi"/>
              </w:rPr>
              <w:t>x</w:t>
            </w:r>
          </w:p>
        </w:tc>
        <w:tc>
          <w:tcPr>
            <w:tcW w:w="450" w:type="dxa"/>
            <w:shd w:val="clear" w:color="auto" w:fill="auto"/>
          </w:tcPr>
          <w:p w14:paraId="25113F8D" w14:textId="5A2F3F18" w:rsidR="00364D6B" w:rsidRPr="0053341E" w:rsidRDefault="00364D6B" w:rsidP="2B4C2E7D">
            <w:pPr>
              <w:rPr>
                <w:rFonts w:cstheme="majorBidi"/>
              </w:rPr>
            </w:pPr>
            <w:r>
              <w:rPr>
                <w:rFonts w:cstheme="majorBidi"/>
              </w:rPr>
              <w:t>x</w:t>
            </w:r>
          </w:p>
        </w:tc>
        <w:tc>
          <w:tcPr>
            <w:tcW w:w="1800" w:type="dxa"/>
            <w:shd w:val="clear" w:color="auto" w:fill="auto"/>
          </w:tcPr>
          <w:p w14:paraId="21BFD6DF" w14:textId="17E5EDB8" w:rsidR="00364D6B" w:rsidRPr="0053341E" w:rsidRDefault="00364D6B" w:rsidP="00F371B0">
            <w:pPr>
              <w:jc w:val="center"/>
              <w:rPr>
                <w:rFonts w:cstheme="majorBidi"/>
              </w:rPr>
            </w:pPr>
            <w:r w:rsidRPr="00364D6B">
              <w:rPr>
                <w:rFonts w:cstheme="majorBidi"/>
              </w:rPr>
              <w:t>UNICEF (lead), FAO, WHO, WFP</w:t>
            </w:r>
          </w:p>
        </w:tc>
      </w:tr>
      <w:tr w:rsidR="00364D6B" w:rsidRPr="0053341E" w14:paraId="29159A87" w14:textId="77777777" w:rsidTr="4AD29465">
        <w:trPr>
          <w:trHeight w:val="47"/>
        </w:trPr>
        <w:tc>
          <w:tcPr>
            <w:tcW w:w="263" w:type="dxa"/>
            <w:vMerge/>
          </w:tcPr>
          <w:p w14:paraId="38134885" w14:textId="77777777" w:rsidR="00364D6B" w:rsidRPr="0053341E" w:rsidRDefault="00364D6B" w:rsidP="00DE0DC5">
            <w:pPr>
              <w:rPr>
                <w:rFonts w:cstheme="majorBidi"/>
              </w:rPr>
            </w:pPr>
          </w:p>
        </w:tc>
        <w:tc>
          <w:tcPr>
            <w:tcW w:w="8091" w:type="dxa"/>
            <w:gridSpan w:val="2"/>
          </w:tcPr>
          <w:p w14:paraId="2CBE3342" w14:textId="24B81EFE" w:rsidR="4AD29465" w:rsidRDefault="4AD29465" w:rsidP="4AD29465">
            <w:pPr>
              <w:pStyle w:val="xmsolistparagraph"/>
              <w:ind w:left="0"/>
              <w:rPr>
                <w:rStyle w:val="normaltextrun"/>
                <w:rFonts w:cs="Calibri"/>
                <w:color w:val="000000" w:themeColor="text1"/>
              </w:rPr>
            </w:pPr>
          </w:p>
          <w:p w14:paraId="47C28095" w14:textId="0436C0F0" w:rsidR="00364D6B" w:rsidRDefault="00364D6B" w:rsidP="4AD29465">
            <w:pPr>
              <w:pStyle w:val="xmsolistparagraph"/>
              <w:ind w:left="0"/>
              <w:rPr>
                <w:rStyle w:val="normaltextrun"/>
                <w:rFonts w:cs="Calibri"/>
                <w:lang w:val="en-GB"/>
              </w:rPr>
            </w:pPr>
            <w:r w:rsidRPr="00364D6B">
              <w:rPr>
                <w:rStyle w:val="normaltextrun"/>
                <w:rFonts w:cs="Calibri"/>
                <w:color w:val="000000"/>
                <w:shd w:val="clear" w:color="auto" w:fill="FFFFFF"/>
              </w:rPr>
              <w:t>2.</w:t>
            </w:r>
            <w:r w:rsidR="2E465141" w:rsidRPr="00364D6B">
              <w:rPr>
                <w:rStyle w:val="normaltextrun"/>
                <w:rFonts w:cs="Calibri"/>
                <w:color w:val="000000"/>
                <w:shd w:val="clear" w:color="auto" w:fill="FFFFFF"/>
              </w:rPr>
              <w:t xml:space="preserve">6 </w:t>
            </w:r>
            <w:r>
              <w:rPr>
                <w:rStyle w:val="normaltextrun"/>
                <w:rFonts w:cs="Calibri"/>
                <w:lang w:val="en-GB"/>
              </w:rPr>
              <w:t xml:space="preserve">Finalize the publishing of the report on </w:t>
            </w:r>
            <w:r w:rsidRPr="4AD29465">
              <w:rPr>
                <w:rStyle w:val="normaltextrun"/>
                <w:rFonts w:cs="Calibri"/>
                <w:i/>
                <w:iCs/>
                <w:lang w:val="en-GB"/>
              </w:rPr>
              <w:t>“Specific Food System Challenges and Priorities in the ECA region to be considered when transforming food systems and improving sustainability”</w:t>
            </w:r>
            <w:r w:rsidR="42AAE402" w:rsidRPr="4AD29465">
              <w:rPr>
                <w:rStyle w:val="normaltextrun"/>
                <w:rFonts w:cs="Calibri"/>
                <w:i/>
                <w:iCs/>
                <w:lang w:val="en-GB"/>
              </w:rPr>
              <w:t xml:space="preserve"> </w:t>
            </w:r>
            <w:r w:rsidR="42AAE402" w:rsidRPr="4AD29465">
              <w:rPr>
                <w:rStyle w:val="normaltextrun"/>
                <w:rFonts w:cs="Calibri"/>
                <w:lang w:val="en-GB"/>
              </w:rPr>
              <w:t xml:space="preserve">through the multi-agency and diverse UN agencies </w:t>
            </w:r>
            <w:proofErr w:type="gramStart"/>
            <w:r w:rsidR="42AAE402" w:rsidRPr="4AD29465">
              <w:rPr>
                <w:rStyle w:val="normaltextrun"/>
                <w:rFonts w:cs="Calibri"/>
                <w:lang w:val="en-GB"/>
              </w:rPr>
              <w:t>perspectives</w:t>
            </w:r>
            <w:proofErr w:type="gramEnd"/>
          </w:p>
          <w:p w14:paraId="4B01B759" w14:textId="7AADBCBB" w:rsidR="00364D6B" w:rsidRDefault="00364D6B" w:rsidP="4AD29465">
            <w:pPr>
              <w:pStyle w:val="xmsolistparagraph"/>
              <w:ind w:left="0"/>
              <w:rPr>
                <w:rStyle w:val="normaltextrun"/>
                <w:rFonts w:cs="Calibri"/>
                <w:i/>
                <w:iCs/>
                <w:lang w:val="en-GB"/>
              </w:rPr>
            </w:pPr>
          </w:p>
          <w:p w14:paraId="2AF3DC3F" w14:textId="14BE9E73" w:rsidR="00364D6B" w:rsidRDefault="35EB4B77" w:rsidP="4AD29465">
            <w:pPr>
              <w:pStyle w:val="xmsolistparagraph"/>
              <w:ind w:left="0"/>
              <w:rPr>
                <w:rStyle w:val="normaltextrun"/>
                <w:rFonts w:cs="Calibri"/>
                <w:i/>
                <w:iCs/>
                <w:lang w:val="en-GB"/>
              </w:rPr>
            </w:pPr>
            <w:r w:rsidRPr="4AD29465">
              <w:rPr>
                <w:rStyle w:val="normaltextrun"/>
                <w:rFonts w:cs="Calibri"/>
                <w:i/>
                <w:iCs/>
                <w:lang w:val="en-GB"/>
              </w:rPr>
              <w:t>Knowledge products to update the CCA and UNSDCF</w:t>
            </w:r>
            <w:r w:rsidR="749030A8" w:rsidRPr="4AD29465">
              <w:rPr>
                <w:rStyle w:val="normaltextrun"/>
                <w:rFonts w:cs="Calibri"/>
                <w:i/>
                <w:iCs/>
                <w:lang w:val="en-GB"/>
              </w:rPr>
              <w:t xml:space="preserve"> </w:t>
            </w:r>
            <w:proofErr w:type="gramStart"/>
            <w:r w:rsidR="749030A8" w:rsidRPr="4AD29465">
              <w:rPr>
                <w:rStyle w:val="normaltextrun"/>
                <w:rFonts w:cs="Calibri"/>
                <w:i/>
                <w:iCs/>
                <w:lang w:val="en-GB"/>
              </w:rPr>
              <w:t>taking into account</w:t>
            </w:r>
            <w:proofErr w:type="gramEnd"/>
            <w:r w:rsidR="749030A8" w:rsidRPr="4AD29465">
              <w:rPr>
                <w:rStyle w:val="normaltextrun"/>
                <w:rFonts w:cs="Calibri"/>
                <w:i/>
                <w:iCs/>
                <w:lang w:val="en-GB"/>
              </w:rPr>
              <w:t xml:space="preserve"> the specific food systems challenges and priorities in the ECA region. </w:t>
            </w:r>
          </w:p>
          <w:p w14:paraId="56D1D9E7" w14:textId="2DCB6F98" w:rsidR="00364D6B" w:rsidRDefault="00364D6B" w:rsidP="4AD29465">
            <w:pPr>
              <w:pStyle w:val="xmsolistparagraph"/>
              <w:ind w:left="0"/>
              <w:rPr>
                <w:rStyle w:val="normaltextrun"/>
                <w:rFonts w:cs="Calibri"/>
                <w:i/>
                <w:iCs/>
                <w:shd w:val="clear" w:color="auto" w:fill="FFFFFF"/>
                <w:lang w:val="en-GB"/>
              </w:rPr>
            </w:pPr>
          </w:p>
        </w:tc>
        <w:tc>
          <w:tcPr>
            <w:tcW w:w="2357" w:type="dxa"/>
          </w:tcPr>
          <w:p w14:paraId="4BA1469D" w14:textId="3FF83373" w:rsidR="00364D6B" w:rsidRPr="0053341E" w:rsidRDefault="00364D6B" w:rsidP="0B5AE880">
            <w:pPr>
              <w:jc w:val="both"/>
              <w:rPr>
                <w:rFonts w:cstheme="majorBidi"/>
              </w:rPr>
            </w:pPr>
            <w:r>
              <w:rPr>
                <w:shd w:val="clear" w:color="auto" w:fill="FFFFFF"/>
              </w:rPr>
              <w:t>RCs/RCOs, UNCTs, MS and other professionals</w:t>
            </w:r>
          </w:p>
        </w:tc>
        <w:tc>
          <w:tcPr>
            <w:tcW w:w="550" w:type="dxa"/>
            <w:shd w:val="clear" w:color="auto" w:fill="auto"/>
          </w:tcPr>
          <w:p w14:paraId="051ECAC2" w14:textId="63C181E0" w:rsidR="00364D6B" w:rsidRPr="0053341E" w:rsidRDefault="00364D6B" w:rsidP="2B4C2E7D">
            <w:pPr>
              <w:rPr>
                <w:rFonts w:cstheme="majorBidi"/>
              </w:rPr>
            </w:pPr>
          </w:p>
        </w:tc>
        <w:tc>
          <w:tcPr>
            <w:tcW w:w="440" w:type="dxa"/>
            <w:shd w:val="clear" w:color="auto" w:fill="auto"/>
          </w:tcPr>
          <w:p w14:paraId="0955202A" w14:textId="2FDA8A09" w:rsidR="00364D6B" w:rsidRPr="0053341E" w:rsidRDefault="00364D6B" w:rsidP="2B4C2E7D">
            <w:pPr>
              <w:rPr>
                <w:rFonts w:cstheme="majorBidi"/>
              </w:rPr>
            </w:pPr>
            <w:r>
              <w:rPr>
                <w:rFonts w:cstheme="majorBidi"/>
              </w:rPr>
              <w:t>x</w:t>
            </w:r>
          </w:p>
        </w:tc>
        <w:tc>
          <w:tcPr>
            <w:tcW w:w="450" w:type="dxa"/>
            <w:shd w:val="clear" w:color="auto" w:fill="auto"/>
          </w:tcPr>
          <w:p w14:paraId="21BF9AC4" w14:textId="6DEE4B24" w:rsidR="00364D6B" w:rsidRPr="0053341E" w:rsidRDefault="00364D6B" w:rsidP="2B4C2E7D">
            <w:pPr>
              <w:rPr>
                <w:rFonts w:cstheme="majorBidi"/>
              </w:rPr>
            </w:pPr>
            <w:r>
              <w:rPr>
                <w:rFonts w:cstheme="majorBidi"/>
              </w:rPr>
              <w:t>x</w:t>
            </w:r>
          </w:p>
        </w:tc>
        <w:tc>
          <w:tcPr>
            <w:tcW w:w="450" w:type="dxa"/>
            <w:shd w:val="clear" w:color="auto" w:fill="auto"/>
          </w:tcPr>
          <w:p w14:paraId="4EA10AD3" w14:textId="69C5960B" w:rsidR="00364D6B" w:rsidRPr="0053341E" w:rsidRDefault="00364D6B" w:rsidP="2B4C2E7D">
            <w:pPr>
              <w:rPr>
                <w:rFonts w:cstheme="majorBidi"/>
              </w:rPr>
            </w:pPr>
            <w:r>
              <w:rPr>
                <w:rFonts w:cstheme="majorBidi"/>
              </w:rPr>
              <w:t>x</w:t>
            </w:r>
          </w:p>
        </w:tc>
        <w:tc>
          <w:tcPr>
            <w:tcW w:w="1800" w:type="dxa"/>
            <w:shd w:val="clear" w:color="auto" w:fill="auto"/>
          </w:tcPr>
          <w:p w14:paraId="13290E48" w14:textId="2A403F7D" w:rsidR="00364D6B" w:rsidRPr="0053341E" w:rsidRDefault="00364D6B" w:rsidP="00F371B0">
            <w:pPr>
              <w:jc w:val="center"/>
              <w:rPr>
                <w:rFonts w:cstheme="majorBidi"/>
              </w:rPr>
            </w:pPr>
            <w:r w:rsidRPr="00364D6B">
              <w:rPr>
                <w:rFonts w:cstheme="majorBidi"/>
              </w:rPr>
              <w:t>FAO</w:t>
            </w:r>
            <w:r>
              <w:rPr>
                <w:rFonts w:cstheme="majorBidi"/>
              </w:rPr>
              <w:t xml:space="preserve"> (lead), all IBC-SFS members</w:t>
            </w:r>
          </w:p>
        </w:tc>
      </w:tr>
      <w:tr w:rsidR="00364D6B" w:rsidRPr="0053341E" w14:paraId="06161099" w14:textId="77777777" w:rsidTr="4AD29465">
        <w:trPr>
          <w:trHeight w:val="197"/>
        </w:trPr>
        <w:tc>
          <w:tcPr>
            <w:tcW w:w="263" w:type="dxa"/>
            <w:vMerge/>
          </w:tcPr>
          <w:p w14:paraId="7C26AB56" w14:textId="77777777" w:rsidR="00364D6B" w:rsidRPr="0053341E" w:rsidRDefault="00364D6B" w:rsidP="00DE0DC5">
            <w:pPr>
              <w:rPr>
                <w:rFonts w:cstheme="majorBidi"/>
              </w:rPr>
            </w:pPr>
          </w:p>
        </w:tc>
        <w:tc>
          <w:tcPr>
            <w:tcW w:w="8091" w:type="dxa"/>
            <w:gridSpan w:val="2"/>
            <w:shd w:val="clear" w:color="auto" w:fill="E7E6E6" w:themeFill="background2"/>
          </w:tcPr>
          <w:p w14:paraId="7288097C" w14:textId="10460BE9" w:rsidR="00364D6B" w:rsidRPr="00364D6B" w:rsidRDefault="00364D6B" w:rsidP="00F42A65">
            <w:pPr>
              <w:pStyle w:val="xmsolistparagraph"/>
              <w:ind w:left="0"/>
              <w:rPr>
                <w:rFonts w:cs="Calibri"/>
                <w:b/>
                <w:bCs/>
                <w:color w:val="000000"/>
                <w:bdr w:val="none" w:sz="0" w:space="0" w:color="auto" w:frame="1"/>
              </w:rPr>
            </w:pPr>
            <w:r>
              <w:rPr>
                <w:rStyle w:val="normaltextrun"/>
                <w:rFonts w:cs="Calibri"/>
                <w:b/>
                <w:bCs/>
                <w:color w:val="000000"/>
                <w:bdr w:val="none" w:sz="0" w:space="0" w:color="auto" w:frame="1"/>
              </w:rPr>
              <w:t>Output 3: Emergency preparedness and response</w:t>
            </w:r>
          </w:p>
        </w:tc>
        <w:tc>
          <w:tcPr>
            <w:tcW w:w="2357" w:type="dxa"/>
            <w:shd w:val="clear" w:color="auto" w:fill="E7E6E6" w:themeFill="background2"/>
          </w:tcPr>
          <w:p w14:paraId="67E0D501" w14:textId="77777777" w:rsidR="00364D6B" w:rsidRPr="0053341E" w:rsidRDefault="00364D6B" w:rsidP="0B5AE880">
            <w:pPr>
              <w:jc w:val="both"/>
              <w:rPr>
                <w:rFonts w:cstheme="majorBidi"/>
              </w:rPr>
            </w:pPr>
          </w:p>
        </w:tc>
        <w:tc>
          <w:tcPr>
            <w:tcW w:w="550" w:type="dxa"/>
            <w:shd w:val="clear" w:color="auto" w:fill="E7E6E6" w:themeFill="background2"/>
          </w:tcPr>
          <w:p w14:paraId="3758640D" w14:textId="77777777" w:rsidR="00364D6B" w:rsidRPr="0053341E" w:rsidRDefault="00364D6B" w:rsidP="2B4C2E7D">
            <w:pPr>
              <w:rPr>
                <w:rFonts w:cstheme="majorBidi"/>
              </w:rPr>
            </w:pPr>
          </w:p>
        </w:tc>
        <w:tc>
          <w:tcPr>
            <w:tcW w:w="440" w:type="dxa"/>
            <w:shd w:val="clear" w:color="auto" w:fill="E7E6E6" w:themeFill="background2"/>
          </w:tcPr>
          <w:p w14:paraId="550314A6" w14:textId="77777777" w:rsidR="00364D6B" w:rsidRPr="0053341E" w:rsidRDefault="00364D6B" w:rsidP="2B4C2E7D">
            <w:pPr>
              <w:rPr>
                <w:rFonts w:cstheme="majorBidi"/>
              </w:rPr>
            </w:pPr>
          </w:p>
        </w:tc>
        <w:tc>
          <w:tcPr>
            <w:tcW w:w="450" w:type="dxa"/>
            <w:shd w:val="clear" w:color="auto" w:fill="E7E6E6" w:themeFill="background2"/>
          </w:tcPr>
          <w:p w14:paraId="723BFA8B" w14:textId="77777777" w:rsidR="00364D6B" w:rsidRPr="0053341E" w:rsidRDefault="00364D6B" w:rsidP="2B4C2E7D">
            <w:pPr>
              <w:rPr>
                <w:rFonts w:cstheme="majorBidi"/>
              </w:rPr>
            </w:pPr>
          </w:p>
        </w:tc>
        <w:tc>
          <w:tcPr>
            <w:tcW w:w="450" w:type="dxa"/>
            <w:shd w:val="clear" w:color="auto" w:fill="E7E6E6" w:themeFill="background2"/>
          </w:tcPr>
          <w:p w14:paraId="0207A953" w14:textId="77777777" w:rsidR="00364D6B" w:rsidRPr="0053341E" w:rsidRDefault="00364D6B" w:rsidP="2B4C2E7D">
            <w:pPr>
              <w:rPr>
                <w:rFonts w:cstheme="majorBidi"/>
              </w:rPr>
            </w:pPr>
          </w:p>
        </w:tc>
        <w:tc>
          <w:tcPr>
            <w:tcW w:w="1800" w:type="dxa"/>
            <w:shd w:val="clear" w:color="auto" w:fill="E7E6E6" w:themeFill="background2"/>
          </w:tcPr>
          <w:p w14:paraId="7AF78E2B" w14:textId="77777777" w:rsidR="00364D6B" w:rsidRPr="0053341E" w:rsidRDefault="00364D6B" w:rsidP="00F371B0">
            <w:pPr>
              <w:jc w:val="center"/>
              <w:rPr>
                <w:rFonts w:cstheme="majorBidi"/>
              </w:rPr>
            </w:pPr>
          </w:p>
        </w:tc>
      </w:tr>
      <w:tr w:rsidR="4AD29465" w14:paraId="737D685A" w14:textId="77777777" w:rsidTr="4AD29465">
        <w:trPr>
          <w:trHeight w:val="300"/>
        </w:trPr>
        <w:tc>
          <w:tcPr>
            <w:tcW w:w="263" w:type="dxa"/>
            <w:vMerge/>
          </w:tcPr>
          <w:p w14:paraId="34CB7985" w14:textId="77777777" w:rsidR="009F129A" w:rsidRDefault="009F129A"/>
        </w:tc>
        <w:tc>
          <w:tcPr>
            <w:tcW w:w="8091" w:type="dxa"/>
            <w:gridSpan w:val="2"/>
          </w:tcPr>
          <w:p w14:paraId="15D0D978" w14:textId="0C6D6D57" w:rsidR="4AD29465" w:rsidRDefault="4AD29465" w:rsidP="4AD29465">
            <w:pPr>
              <w:pStyle w:val="xmsolistparagraph"/>
              <w:ind w:left="0"/>
              <w:rPr>
                <w:rFonts w:cs="Calibri"/>
              </w:rPr>
            </w:pPr>
          </w:p>
          <w:p w14:paraId="6E15A892" w14:textId="1EBB89FA" w:rsidR="53189FF7" w:rsidRDefault="53189FF7" w:rsidP="4AD29465">
            <w:pPr>
              <w:pStyle w:val="xmsolistparagraph"/>
              <w:ind w:left="0"/>
              <w:rPr>
                <w:rFonts w:eastAsia="Calibri" w:cs="Calibri"/>
              </w:rPr>
            </w:pPr>
            <w:r w:rsidRPr="4AD29465">
              <w:rPr>
                <w:rFonts w:cs="Calibri"/>
              </w:rPr>
              <w:t>3.</w:t>
            </w:r>
            <w:r w:rsidR="380B1E44" w:rsidRPr="4AD29465">
              <w:rPr>
                <w:rFonts w:cs="Calibri"/>
              </w:rPr>
              <w:t>1</w:t>
            </w:r>
            <w:r w:rsidRPr="4AD29465">
              <w:rPr>
                <w:rFonts w:cs="Calibri"/>
              </w:rPr>
              <w:t xml:space="preserve"> </w:t>
            </w:r>
            <w:r w:rsidRPr="4AD29465">
              <w:rPr>
                <w:rFonts w:eastAsia="Calibri" w:cs="Calibri"/>
                <w:lang w:val="en-GB"/>
              </w:rPr>
              <w:t xml:space="preserve">Maintain an online repository to share the latest available evidence, analysis and best practices related to the resilience of food systems (COVID 19 and </w:t>
            </w:r>
            <w:r w:rsidR="5AD906FE" w:rsidRPr="4AD29465">
              <w:rPr>
                <w:rFonts w:eastAsia="Calibri" w:cs="Calibri"/>
                <w:lang w:val="en-GB"/>
              </w:rPr>
              <w:t xml:space="preserve">the </w:t>
            </w:r>
            <w:r w:rsidRPr="4AD29465">
              <w:rPr>
                <w:rFonts w:eastAsia="Calibri" w:cs="Calibri"/>
                <w:lang w:val="en-GB"/>
              </w:rPr>
              <w:t>war in Ukraine)</w:t>
            </w:r>
          </w:p>
          <w:p w14:paraId="7CD498E5" w14:textId="11BF501F" w:rsidR="4AD29465" w:rsidRDefault="4AD29465" w:rsidP="4AD29465">
            <w:pPr>
              <w:pStyle w:val="xmsolistparagraph"/>
              <w:ind w:left="0"/>
              <w:rPr>
                <w:rFonts w:cs="Calibri"/>
              </w:rPr>
            </w:pPr>
          </w:p>
        </w:tc>
        <w:tc>
          <w:tcPr>
            <w:tcW w:w="2357" w:type="dxa"/>
          </w:tcPr>
          <w:p w14:paraId="1408A2D2" w14:textId="5BC7BCA6" w:rsidR="53189FF7" w:rsidRDefault="53189FF7" w:rsidP="4AD29465">
            <w:pPr>
              <w:jc w:val="both"/>
              <w:rPr>
                <w:rFonts w:cstheme="majorBidi"/>
              </w:rPr>
            </w:pPr>
            <w:r>
              <w:t>RCs/RCOs, UNCTs, MS and other professionals</w:t>
            </w:r>
          </w:p>
          <w:p w14:paraId="580E5A89" w14:textId="66ADB222" w:rsidR="4AD29465" w:rsidRDefault="4AD29465" w:rsidP="4AD29465">
            <w:pPr>
              <w:jc w:val="both"/>
            </w:pPr>
          </w:p>
        </w:tc>
        <w:tc>
          <w:tcPr>
            <w:tcW w:w="550" w:type="dxa"/>
            <w:shd w:val="clear" w:color="auto" w:fill="auto"/>
          </w:tcPr>
          <w:p w14:paraId="7BD77EAF" w14:textId="39DE8713" w:rsidR="53189FF7" w:rsidRDefault="53189FF7" w:rsidP="4AD29465">
            <w:pPr>
              <w:rPr>
                <w:rFonts w:cstheme="majorBidi"/>
              </w:rPr>
            </w:pPr>
            <w:r w:rsidRPr="4AD29465">
              <w:rPr>
                <w:rFonts w:cstheme="majorBidi"/>
              </w:rPr>
              <w:t>x</w:t>
            </w:r>
          </w:p>
        </w:tc>
        <w:tc>
          <w:tcPr>
            <w:tcW w:w="440" w:type="dxa"/>
            <w:shd w:val="clear" w:color="auto" w:fill="auto"/>
          </w:tcPr>
          <w:p w14:paraId="4CBE7020" w14:textId="488953C4" w:rsidR="53189FF7" w:rsidRDefault="53189FF7" w:rsidP="4AD29465">
            <w:pPr>
              <w:rPr>
                <w:rFonts w:cstheme="majorBidi"/>
              </w:rPr>
            </w:pPr>
            <w:r w:rsidRPr="4AD29465">
              <w:rPr>
                <w:rFonts w:cstheme="majorBidi"/>
              </w:rPr>
              <w:t>x</w:t>
            </w:r>
          </w:p>
        </w:tc>
        <w:tc>
          <w:tcPr>
            <w:tcW w:w="450" w:type="dxa"/>
            <w:shd w:val="clear" w:color="auto" w:fill="auto"/>
          </w:tcPr>
          <w:p w14:paraId="7C638571" w14:textId="299F6D8E" w:rsidR="53189FF7" w:rsidRDefault="53189FF7" w:rsidP="4AD29465">
            <w:pPr>
              <w:rPr>
                <w:rFonts w:cstheme="majorBidi"/>
              </w:rPr>
            </w:pPr>
            <w:r w:rsidRPr="4AD29465">
              <w:rPr>
                <w:rFonts w:cstheme="majorBidi"/>
              </w:rPr>
              <w:t>x</w:t>
            </w:r>
          </w:p>
        </w:tc>
        <w:tc>
          <w:tcPr>
            <w:tcW w:w="450" w:type="dxa"/>
            <w:shd w:val="clear" w:color="auto" w:fill="auto"/>
          </w:tcPr>
          <w:p w14:paraId="507DFFFC" w14:textId="0AA3534B" w:rsidR="53189FF7" w:rsidRDefault="53189FF7" w:rsidP="4AD29465">
            <w:pPr>
              <w:rPr>
                <w:rFonts w:cstheme="majorBidi"/>
              </w:rPr>
            </w:pPr>
            <w:r w:rsidRPr="4AD29465">
              <w:rPr>
                <w:rFonts w:cstheme="majorBidi"/>
              </w:rPr>
              <w:t>x</w:t>
            </w:r>
          </w:p>
        </w:tc>
        <w:tc>
          <w:tcPr>
            <w:tcW w:w="1800" w:type="dxa"/>
            <w:shd w:val="clear" w:color="auto" w:fill="auto"/>
          </w:tcPr>
          <w:p w14:paraId="6C242981" w14:textId="0CA02AB7" w:rsidR="53189FF7" w:rsidRDefault="53189FF7" w:rsidP="4AD29465">
            <w:pPr>
              <w:jc w:val="center"/>
              <w:rPr>
                <w:rFonts w:cstheme="majorBidi"/>
              </w:rPr>
            </w:pPr>
            <w:r w:rsidRPr="4AD29465">
              <w:rPr>
                <w:rFonts w:cstheme="majorBidi"/>
              </w:rPr>
              <w:t>IBC SFS-Secretariat</w:t>
            </w:r>
          </w:p>
        </w:tc>
      </w:tr>
      <w:tr w:rsidR="00364D6B" w:rsidRPr="0053341E" w14:paraId="1C14C89E" w14:textId="77777777" w:rsidTr="4AD29465">
        <w:tc>
          <w:tcPr>
            <w:tcW w:w="263" w:type="dxa"/>
          </w:tcPr>
          <w:p w14:paraId="42CD0BFE" w14:textId="77777777" w:rsidR="00364D6B" w:rsidRPr="0053341E" w:rsidRDefault="00364D6B" w:rsidP="00364D6B">
            <w:pPr>
              <w:rPr>
                <w:rFonts w:cstheme="majorBidi"/>
              </w:rPr>
            </w:pPr>
          </w:p>
        </w:tc>
        <w:tc>
          <w:tcPr>
            <w:tcW w:w="8091" w:type="dxa"/>
            <w:gridSpan w:val="2"/>
          </w:tcPr>
          <w:p w14:paraId="7196666B" w14:textId="54E69334" w:rsidR="00364D6B" w:rsidRPr="0053341E" w:rsidRDefault="00364D6B" w:rsidP="00364D6B">
            <w:pPr>
              <w:pStyle w:val="xmsolistparagraph"/>
              <w:numPr>
                <w:ilvl w:val="2"/>
                <w:numId w:val="13"/>
              </w:numPr>
              <w:rPr>
                <w:rFonts w:asciiTheme="minorHAnsi" w:eastAsia="Times New Roman" w:hAnsiTheme="minorHAnsi" w:cstheme="majorBidi"/>
                <w:b/>
                <w:bCs/>
                <w:color w:val="FF0000"/>
              </w:rPr>
            </w:pPr>
            <w:r w:rsidRPr="0053341E">
              <w:rPr>
                <w:rFonts w:asciiTheme="minorHAnsi" w:eastAsia="Times New Roman" w:hAnsiTheme="minorHAnsi" w:cstheme="majorBidi"/>
                <w:b/>
                <w:bCs/>
                <w:color w:val="FF0000"/>
              </w:rPr>
              <w:t>IBC on Social Protection</w:t>
            </w:r>
          </w:p>
          <w:p w14:paraId="465D5910" w14:textId="77777777" w:rsidR="00364D6B" w:rsidRDefault="00364D6B" w:rsidP="00364D6B">
            <w:pPr>
              <w:pStyle w:val="ListParagraph"/>
              <w:ind w:left="256"/>
              <w:rPr>
                <w:rFonts w:eastAsiaTheme="majorBidi" w:cstheme="majorBidi"/>
              </w:rPr>
            </w:pPr>
          </w:p>
          <w:p w14:paraId="4F51DFAC" w14:textId="7CDC4AE7" w:rsidR="00364D6B" w:rsidRPr="0053341E" w:rsidRDefault="00364D6B" w:rsidP="00364D6B">
            <w:pPr>
              <w:pStyle w:val="ListParagraph"/>
              <w:ind w:left="256"/>
              <w:rPr>
                <w:rFonts w:eastAsiaTheme="majorBidi" w:cstheme="majorBidi"/>
              </w:rPr>
            </w:pPr>
          </w:p>
        </w:tc>
        <w:tc>
          <w:tcPr>
            <w:tcW w:w="2357" w:type="dxa"/>
            <w:shd w:val="clear" w:color="auto" w:fill="auto"/>
          </w:tcPr>
          <w:p w14:paraId="12FE9F81" w14:textId="77777777" w:rsidR="00364D6B" w:rsidRPr="0053341E" w:rsidRDefault="00364D6B" w:rsidP="00364D6B">
            <w:pPr>
              <w:rPr>
                <w:rFonts w:cstheme="majorBidi"/>
              </w:rPr>
            </w:pPr>
          </w:p>
        </w:tc>
        <w:tc>
          <w:tcPr>
            <w:tcW w:w="550" w:type="dxa"/>
            <w:shd w:val="clear" w:color="auto" w:fill="auto"/>
          </w:tcPr>
          <w:p w14:paraId="4D39DF6B" w14:textId="155B0FE6" w:rsidR="00364D6B" w:rsidRPr="0053341E" w:rsidRDefault="00364D6B" w:rsidP="00364D6B">
            <w:pPr>
              <w:rPr>
                <w:rFonts w:cstheme="majorBidi"/>
              </w:rPr>
            </w:pPr>
          </w:p>
        </w:tc>
        <w:tc>
          <w:tcPr>
            <w:tcW w:w="440" w:type="dxa"/>
            <w:shd w:val="clear" w:color="auto" w:fill="auto"/>
          </w:tcPr>
          <w:p w14:paraId="403CF79E" w14:textId="043C38C8" w:rsidR="00364D6B" w:rsidRPr="0053341E" w:rsidRDefault="00364D6B" w:rsidP="00364D6B">
            <w:pPr>
              <w:rPr>
                <w:rFonts w:cstheme="majorBidi"/>
              </w:rPr>
            </w:pPr>
          </w:p>
        </w:tc>
        <w:tc>
          <w:tcPr>
            <w:tcW w:w="450" w:type="dxa"/>
            <w:shd w:val="clear" w:color="auto" w:fill="auto"/>
          </w:tcPr>
          <w:p w14:paraId="5BCAE94B" w14:textId="59CF6400" w:rsidR="00364D6B" w:rsidRPr="0053341E" w:rsidRDefault="00364D6B" w:rsidP="00364D6B">
            <w:pPr>
              <w:rPr>
                <w:rFonts w:cstheme="majorBidi"/>
              </w:rPr>
            </w:pPr>
          </w:p>
        </w:tc>
        <w:tc>
          <w:tcPr>
            <w:tcW w:w="450" w:type="dxa"/>
            <w:shd w:val="clear" w:color="auto" w:fill="auto"/>
          </w:tcPr>
          <w:p w14:paraId="7DF449E0" w14:textId="41439C49" w:rsidR="00364D6B" w:rsidRPr="0053341E" w:rsidRDefault="00364D6B" w:rsidP="00364D6B">
            <w:pPr>
              <w:rPr>
                <w:rFonts w:cstheme="majorBidi"/>
              </w:rPr>
            </w:pPr>
          </w:p>
        </w:tc>
        <w:tc>
          <w:tcPr>
            <w:tcW w:w="1800" w:type="dxa"/>
            <w:shd w:val="clear" w:color="auto" w:fill="auto"/>
          </w:tcPr>
          <w:p w14:paraId="1FC322A5" w14:textId="062E8226" w:rsidR="00364D6B" w:rsidRPr="0053341E" w:rsidRDefault="00364D6B" w:rsidP="00364D6B">
            <w:pPr>
              <w:jc w:val="center"/>
              <w:rPr>
                <w:rFonts w:cstheme="majorBidi"/>
              </w:rPr>
            </w:pPr>
          </w:p>
        </w:tc>
      </w:tr>
      <w:tr w:rsidR="00364D6B" w:rsidRPr="0053341E" w14:paraId="3D4D048F" w14:textId="77777777" w:rsidTr="4AD29465">
        <w:trPr>
          <w:trHeight w:val="845"/>
        </w:trPr>
        <w:tc>
          <w:tcPr>
            <w:tcW w:w="263" w:type="dxa"/>
          </w:tcPr>
          <w:p w14:paraId="19909975" w14:textId="77777777" w:rsidR="00364D6B" w:rsidRPr="0053341E" w:rsidRDefault="00364D6B" w:rsidP="00364D6B">
            <w:pPr>
              <w:rPr>
                <w:rFonts w:eastAsia="Times New Roman" w:cstheme="majorBidi"/>
                <w:b/>
              </w:rPr>
            </w:pPr>
            <w:bookmarkStart w:id="2" w:name="_Hlk81944191"/>
          </w:p>
        </w:tc>
        <w:tc>
          <w:tcPr>
            <w:tcW w:w="8091" w:type="dxa"/>
            <w:gridSpan w:val="2"/>
            <w:shd w:val="clear" w:color="auto" w:fill="auto"/>
          </w:tcPr>
          <w:p w14:paraId="3585D684" w14:textId="6A83486A" w:rsidR="00364D6B" w:rsidRPr="0053341E" w:rsidRDefault="00364D6B" w:rsidP="00364D6B">
            <w:pPr>
              <w:pStyle w:val="ListParagraph"/>
              <w:numPr>
                <w:ilvl w:val="2"/>
                <w:numId w:val="13"/>
              </w:numPr>
              <w:rPr>
                <w:rFonts w:eastAsia="Times New Roman" w:cstheme="majorBidi"/>
                <w:b/>
                <w:bCs/>
                <w:color w:val="FF0000"/>
              </w:rPr>
            </w:pPr>
            <w:r w:rsidRPr="0053341E">
              <w:rPr>
                <w:rFonts w:eastAsia="Times New Roman" w:cstheme="majorBidi"/>
                <w:b/>
                <w:bCs/>
                <w:color w:val="FF0000"/>
              </w:rPr>
              <w:t>IBC on Adolescents and Youth</w:t>
            </w:r>
          </w:p>
          <w:p w14:paraId="5B5BDED8" w14:textId="748CCC63" w:rsidR="00364D6B" w:rsidRPr="0053341E" w:rsidRDefault="00364D6B" w:rsidP="00364D6B">
            <w:pPr>
              <w:pStyle w:val="ListParagraph"/>
              <w:ind w:left="258"/>
              <w:rPr>
                <w:rFonts w:eastAsia="Times New Roman" w:cstheme="majorBidi"/>
                <w:b/>
                <w:bCs/>
              </w:rPr>
            </w:pPr>
          </w:p>
        </w:tc>
        <w:tc>
          <w:tcPr>
            <w:tcW w:w="2357" w:type="dxa"/>
            <w:shd w:val="clear" w:color="auto" w:fill="auto"/>
          </w:tcPr>
          <w:p w14:paraId="6E80DDEE" w14:textId="1A979F1F" w:rsidR="00364D6B" w:rsidRPr="0053341E" w:rsidRDefault="00364D6B" w:rsidP="00364D6B">
            <w:pPr>
              <w:rPr>
                <w:rFonts w:cstheme="majorBidi"/>
              </w:rPr>
            </w:pPr>
          </w:p>
        </w:tc>
        <w:tc>
          <w:tcPr>
            <w:tcW w:w="550" w:type="dxa"/>
            <w:shd w:val="clear" w:color="auto" w:fill="auto"/>
          </w:tcPr>
          <w:p w14:paraId="60CEEF04" w14:textId="517AC8CB" w:rsidR="00364D6B" w:rsidRPr="0053341E" w:rsidRDefault="00364D6B" w:rsidP="00364D6B">
            <w:pPr>
              <w:rPr>
                <w:rFonts w:cstheme="majorBidi"/>
              </w:rPr>
            </w:pPr>
          </w:p>
        </w:tc>
        <w:tc>
          <w:tcPr>
            <w:tcW w:w="440" w:type="dxa"/>
            <w:shd w:val="clear" w:color="auto" w:fill="auto"/>
          </w:tcPr>
          <w:p w14:paraId="7DB45A85" w14:textId="04307164" w:rsidR="00364D6B" w:rsidRPr="0053341E" w:rsidRDefault="00364D6B" w:rsidP="00364D6B">
            <w:pPr>
              <w:rPr>
                <w:rFonts w:cstheme="majorBidi"/>
              </w:rPr>
            </w:pPr>
          </w:p>
        </w:tc>
        <w:tc>
          <w:tcPr>
            <w:tcW w:w="450" w:type="dxa"/>
            <w:shd w:val="clear" w:color="auto" w:fill="auto"/>
          </w:tcPr>
          <w:p w14:paraId="0B019A01" w14:textId="62021019" w:rsidR="00364D6B" w:rsidRPr="0053341E" w:rsidRDefault="00364D6B" w:rsidP="00364D6B">
            <w:pPr>
              <w:rPr>
                <w:rFonts w:cstheme="majorBidi"/>
              </w:rPr>
            </w:pPr>
          </w:p>
        </w:tc>
        <w:tc>
          <w:tcPr>
            <w:tcW w:w="450" w:type="dxa"/>
            <w:shd w:val="clear" w:color="auto" w:fill="auto"/>
          </w:tcPr>
          <w:p w14:paraId="577DCB3D" w14:textId="2CE4D668" w:rsidR="00364D6B" w:rsidRPr="0053341E" w:rsidRDefault="00364D6B" w:rsidP="00364D6B">
            <w:pPr>
              <w:rPr>
                <w:rFonts w:cstheme="majorBidi"/>
              </w:rPr>
            </w:pPr>
          </w:p>
        </w:tc>
        <w:tc>
          <w:tcPr>
            <w:tcW w:w="1800" w:type="dxa"/>
            <w:shd w:val="clear" w:color="auto" w:fill="auto"/>
          </w:tcPr>
          <w:p w14:paraId="0FEAC9D1" w14:textId="617DA9B8" w:rsidR="00364D6B" w:rsidRPr="0053341E" w:rsidRDefault="00364D6B" w:rsidP="00364D6B">
            <w:pPr>
              <w:jc w:val="center"/>
              <w:rPr>
                <w:rFonts w:eastAsia="Times New Roman" w:cstheme="majorBidi"/>
              </w:rPr>
            </w:pPr>
          </w:p>
        </w:tc>
      </w:tr>
      <w:bookmarkEnd w:id="2"/>
      <w:tr w:rsidR="00364D6B" w:rsidRPr="0053341E" w14:paraId="2887250C" w14:textId="77777777" w:rsidTr="4AD29465">
        <w:tc>
          <w:tcPr>
            <w:tcW w:w="263" w:type="dxa"/>
          </w:tcPr>
          <w:p w14:paraId="3FF5F25C" w14:textId="77777777" w:rsidR="00364D6B" w:rsidRPr="0053341E" w:rsidRDefault="00364D6B" w:rsidP="00364D6B">
            <w:pPr>
              <w:rPr>
                <w:rFonts w:cstheme="majorBidi"/>
                <w:b/>
              </w:rPr>
            </w:pPr>
          </w:p>
        </w:tc>
        <w:tc>
          <w:tcPr>
            <w:tcW w:w="8091" w:type="dxa"/>
            <w:gridSpan w:val="2"/>
            <w:shd w:val="clear" w:color="auto" w:fill="auto"/>
          </w:tcPr>
          <w:p w14:paraId="110EC3E7" w14:textId="77A61C30" w:rsidR="00364D6B" w:rsidRPr="0053341E" w:rsidRDefault="00364D6B" w:rsidP="00364D6B">
            <w:pPr>
              <w:rPr>
                <w:rFonts w:eastAsia="Times New Roman" w:cstheme="majorBidi"/>
                <w:b/>
              </w:rPr>
            </w:pPr>
            <w:r w:rsidRPr="0053341E">
              <w:rPr>
                <w:rFonts w:eastAsia="Times New Roman" w:cstheme="majorBidi"/>
                <w:b/>
              </w:rPr>
              <w:t xml:space="preserve">1.3.5 </w:t>
            </w:r>
            <w:r w:rsidRPr="0053341E">
              <w:rPr>
                <w:rFonts w:eastAsia="Times New Roman" w:cstheme="majorBidi"/>
                <w:b/>
                <w:color w:val="FF0000"/>
              </w:rPr>
              <w:t>IBC Health and Wellbeing</w:t>
            </w:r>
          </w:p>
          <w:p w14:paraId="5A2B3D86" w14:textId="77777777" w:rsidR="00364D6B" w:rsidRDefault="00364D6B" w:rsidP="00364D6B">
            <w:pPr>
              <w:pStyle w:val="ListParagraph"/>
              <w:ind w:left="258"/>
            </w:pPr>
          </w:p>
          <w:p w14:paraId="595F7E46" w14:textId="2548AF47" w:rsidR="00364D6B" w:rsidRPr="00CF0E59" w:rsidRDefault="00364D6B" w:rsidP="00364D6B">
            <w:pPr>
              <w:pStyle w:val="ListParagraph"/>
              <w:ind w:left="258"/>
            </w:pPr>
          </w:p>
        </w:tc>
        <w:tc>
          <w:tcPr>
            <w:tcW w:w="2357" w:type="dxa"/>
            <w:shd w:val="clear" w:color="auto" w:fill="auto"/>
          </w:tcPr>
          <w:p w14:paraId="3F7C2EE1" w14:textId="77777777" w:rsidR="00364D6B" w:rsidRPr="0053341E" w:rsidRDefault="00364D6B" w:rsidP="00364D6B">
            <w:pPr>
              <w:rPr>
                <w:rFonts w:cstheme="majorBidi"/>
              </w:rPr>
            </w:pPr>
          </w:p>
        </w:tc>
        <w:tc>
          <w:tcPr>
            <w:tcW w:w="550" w:type="dxa"/>
            <w:shd w:val="clear" w:color="auto" w:fill="auto"/>
          </w:tcPr>
          <w:p w14:paraId="1A1F3359" w14:textId="1E2D4DCC" w:rsidR="00364D6B" w:rsidRPr="0053341E" w:rsidRDefault="00364D6B" w:rsidP="00364D6B">
            <w:pPr>
              <w:rPr>
                <w:rFonts w:cstheme="majorBidi"/>
              </w:rPr>
            </w:pPr>
          </w:p>
        </w:tc>
        <w:tc>
          <w:tcPr>
            <w:tcW w:w="440" w:type="dxa"/>
            <w:shd w:val="clear" w:color="auto" w:fill="auto"/>
          </w:tcPr>
          <w:p w14:paraId="3A01AD5B" w14:textId="71031443" w:rsidR="00364D6B" w:rsidRPr="0053341E" w:rsidRDefault="00364D6B" w:rsidP="00364D6B">
            <w:pPr>
              <w:rPr>
                <w:rFonts w:cstheme="majorBidi"/>
              </w:rPr>
            </w:pPr>
          </w:p>
        </w:tc>
        <w:tc>
          <w:tcPr>
            <w:tcW w:w="450" w:type="dxa"/>
            <w:shd w:val="clear" w:color="auto" w:fill="auto"/>
          </w:tcPr>
          <w:p w14:paraId="3C1944BC" w14:textId="1F1B2FBC" w:rsidR="00364D6B" w:rsidRPr="0053341E" w:rsidRDefault="00364D6B" w:rsidP="00364D6B">
            <w:pPr>
              <w:rPr>
                <w:rFonts w:cstheme="majorBidi"/>
              </w:rPr>
            </w:pPr>
          </w:p>
        </w:tc>
        <w:tc>
          <w:tcPr>
            <w:tcW w:w="450" w:type="dxa"/>
            <w:shd w:val="clear" w:color="auto" w:fill="auto"/>
          </w:tcPr>
          <w:p w14:paraId="6D645598" w14:textId="0A594E3D" w:rsidR="00364D6B" w:rsidRPr="0053341E" w:rsidRDefault="00364D6B" w:rsidP="00364D6B">
            <w:pPr>
              <w:rPr>
                <w:rFonts w:cstheme="majorBidi"/>
              </w:rPr>
            </w:pPr>
          </w:p>
        </w:tc>
        <w:tc>
          <w:tcPr>
            <w:tcW w:w="1800" w:type="dxa"/>
            <w:shd w:val="clear" w:color="auto" w:fill="auto"/>
          </w:tcPr>
          <w:p w14:paraId="3D34AABF" w14:textId="61DD858D" w:rsidR="00364D6B" w:rsidRPr="0053341E" w:rsidRDefault="00364D6B" w:rsidP="00364D6B">
            <w:pPr>
              <w:jc w:val="center"/>
              <w:rPr>
                <w:rFonts w:cstheme="majorBidi"/>
              </w:rPr>
            </w:pPr>
          </w:p>
        </w:tc>
      </w:tr>
      <w:tr w:rsidR="00364D6B" w:rsidRPr="0053341E" w14:paraId="17B6668C" w14:textId="77777777" w:rsidTr="4AD29465">
        <w:tc>
          <w:tcPr>
            <w:tcW w:w="263" w:type="dxa"/>
          </w:tcPr>
          <w:p w14:paraId="2805A5E4" w14:textId="08C55A28" w:rsidR="00364D6B" w:rsidRPr="0053341E" w:rsidRDefault="00364D6B" w:rsidP="00364D6B">
            <w:pPr>
              <w:rPr>
                <w:rFonts w:cstheme="majorBidi"/>
              </w:rPr>
            </w:pPr>
          </w:p>
        </w:tc>
        <w:tc>
          <w:tcPr>
            <w:tcW w:w="8091" w:type="dxa"/>
            <w:gridSpan w:val="2"/>
          </w:tcPr>
          <w:p w14:paraId="286F23A8" w14:textId="67ECBB3B" w:rsidR="00364D6B" w:rsidRPr="002D2A3A" w:rsidRDefault="00364D6B" w:rsidP="00364D6B">
            <w:pPr>
              <w:pStyle w:val="ListParagraph"/>
              <w:numPr>
                <w:ilvl w:val="2"/>
                <w:numId w:val="13"/>
              </w:numPr>
              <w:rPr>
                <w:rFonts w:eastAsia="Times New Roman" w:cstheme="majorBidi"/>
                <w:b/>
                <w:bCs/>
                <w:color w:val="FF0000"/>
              </w:rPr>
            </w:pPr>
            <w:r w:rsidRPr="002D2A3A">
              <w:rPr>
                <w:rFonts w:eastAsia="Times New Roman" w:cstheme="majorBidi"/>
                <w:b/>
                <w:bCs/>
                <w:color w:val="FF0000"/>
              </w:rPr>
              <w:t>IBC on Large Movement of Populations, Displacement and Resilience</w:t>
            </w:r>
          </w:p>
          <w:p w14:paraId="29B33885" w14:textId="77777777" w:rsidR="00364D6B" w:rsidRDefault="00364D6B" w:rsidP="00364D6B">
            <w:pPr>
              <w:pStyle w:val="ListParagraph"/>
              <w:ind w:left="258"/>
              <w:rPr>
                <w:rFonts w:cstheme="majorBidi"/>
              </w:rPr>
            </w:pPr>
          </w:p>
          <w:p w14:paraId="7BB9E2DB" w14:textId="22D03CA5" w:rsidR="00364D6B" w:rsidRPr="0053341E" w:rsidRDefault="00364D6B" w:rsidP="00364D6B">
            <w:pPr>
              <w:pStyle w:val="ListParagraph"/>
              <w:ind w:left="258"/>
              <w:rPr>
                <w:rFonts w:eastAsia="Times New Roman"/>
              </w:rPr>
            </w:pPr>
            <w:r>
              <w:rPr>
                <w:rFonts w:cstheme="majorBidi"/>
              </w:rPr>
              <w:t xml:space="preserve"> </w:t>
            </w:r>
          </w:p>
        </w:tc>
        <w:tc>
          <w:tcPr>
            <w:tcW w:w="2357" w:type="dxa"/>
            <w:shd w:val="clear" w:color="auto" w:fill="auto"/>
          </w:tcPr>
          <w:p w14:paraId="2540F341" w14:textId="53E98960" w:rsidR="00364D6B" w:rsidRPr="0053341E" w:rsidRDefault="00364D6B" w:rsidP="00364D6B">
            <w:pPr>
              <w:rPr>
                <w:rFonts w:cstheme="majorBidi"/>
              </w:rPr>
            </w:pPr>
          </w:p>
        </w:tc>
        <w:tc>
          <w:tcPr>
            <w:tcW w:w="550" w:type="dxa"/>
            <w:shd w:val="clear" w:color="auto" w:fill="auto"/>
          </w:tcPr>
          <w:p w14:paraId="47C0DCA7" w14:textId="077A6DD0" w:rsidR="00364D6B" w:rsidRPr="0053341E" w:rsidRDefault="00364D6B" w:rsidP="00364D6B">
            <w:pPr>
              <w:rPr>
                <w:rFonts w:cstheme="majorBidi"/>
              </w:rPr>
            </w:pPr>
          </w:p>
        </w:tc>
        <w:tc>
          <w:tcPr>
            <w:tcW w:w="440" w:type="dxa"/>
            <w:shd w:val="clear" w:color="auto" w:fill="auto"/>
          </w:tcPr>
          <w:p w14:paraId="4CDDDCEA" w14:textId="2F3B0D4F" w:rsidR="00364D6B" w:rsidRPr="0053341E" w:rsidRDefault="00364D6B" w:rsidP="00364D6B">
            <w:pPr>
              <w:rPr>
                <w:rFonts w:cstheme="majorBidi"/>
              </w:rPr>
            </w:pPr>
          </w:p>
        </w:tc>
        <w:tc>
          <w:tcPr>
            <w:tcW w:w="450" w:type="dxa"/>
            <w:shd w:val="clear" w:color="auto" w:fill="auto"/>
          </w:tcPr>
          <w:p w14:paraId="0702F8CC" w14:textId="245014CF" w:rsidR="00364D6B" w:rsidRPr="0053341E" w:rsidRDefault="00364D6B" w:rsidP="00364D6B">
            <w:pPr>
              <w:rPr>
                <w:rFonts w:cstheme="majorBidi"/>
              </w:rPr>
            </w:pPr>
          </w:p>
        </w:tc>
        <w:tc>
          <w:tcPr>
            <w:tcW w:w="450" w:type="dxa"/>
            <w:shd w:val="clear" w:color="auto" w:fill="auto"/>
          </w:tcPr>
          <w:p w14:paraId="7670EC93" w14:textId="46902E61" w:rsidR="00364D6B" w:rsidRPr="0053341E" w:rsidRDefault="00364D6B" w:rsidP="00364D6B">
            <w:pPr>
              <w:rPr>
                <w:rFonts w:cstheme="majorBidi"/>
              </w:rPr>
            </w:pPr>
          </w:p>
        </w:tc>
        <w:tc>
          <w:tcPr>
            <w:tcW w:w="1800" w:type="dxa"/>
          </w:tcPr>
          <w:p w14:paraId="6530AEFF" w14:textId="7ED37D6E" w:rsidR="00364D6B" w:rsidRPr="0053341E" w:rsidRDefault="00364D6B" w:rsidP="00364D6B">
            <w:pPr>
              <w:jc w:val="center"/>
              <w:rPr>
                <w:rFonts w:cstheme="majorBidi"/>
              </w:rPr>
            </w:pPr>
          </w:p>
        </w:tc>
      </w:tr>
      <w:tr w:rsidR="00364D6B" w:rsidRPr="0053341E" w14:paraId="3E1EBEC6" w14:textId="77777777" w:rsidTr="4AD29465">
        <w:tc>
          <w:tcPr>
            <w:tcW w:w="263" w:type="dxa"/>
          </w:tcPr>
          <w:p w14:paraId="7A224FAF" w14:textId="77777777" w:rsidR="00364D6B" w:rsidRPr="0053341E" w:rsidRDefault="00364D6B" w:rsidP="00364D6B">
            <w:pPr>
              <w:rPr>
                <w:rFonts w:eastAsia="Times New Roman" w:cstheme="majorBidi"/>
                <w:b/>
              </w:rPr>
            </w:pPr>
          </w:p>
        </w:tc>
        <w:tc>
          <w:tcPr>
            <w:tcW w:w="8091" w:type="dxa"/>
            <w:gridSpan w:val="2"/>
          </w:tcPr>
          <w:p w14:paraId="609B3B21" w14:textId="4ABE2F29" w:rsidR="00364D6B" w:rsidRPr="0053341E" w:rsidRDefault="00364D6B" w:rsidP="00364D6B">
            <w:pPr>
              <w:rPr>
                <w:rFonts w:eastAsia="Times New Roman" w:cstheme="majorBidi"/>
                <w:bCs/>
              </w:rPr>
            </w:pPr>
            <w:r w:rsidRPr="0053341E">
              <w:rPr>
                <w:rFonts w:eastAsia="Times New Roman" w:cstheme="majorBidi"/>
                <w:b/>
              </w:rPr>
              <w:t xml:space="preserve">1.3.7 </w:t>
            </w:r>
            <w:r w:rsidRPr="0053341E">
              <w:rPr>
                <w:rFonts w:eastAsia="Times New Roman" w:cstheme="majorBidi"/>
                <w:b/>
                <w:color w:val="FF0000"/>
              </w:rPr>
              <w:t>IBC on Gender Equality</w:t>
            </w:r>
            <w:r w:rsidRPr="0053341E">
              <w:rPr>
                <w:rFonts w:eastAsia="Times New Roman" w:cstheme="majorBidi"/>
                <w:bCs/>
                <w:color w:val="FF0000"/>
              </w:rPr>
              <w:t xml:space="preserve"> </w:t>
            </w:r>
          </w:p>
          <w:p w14:paraId="517BB3B4" w14:textId="77777777" w:rsidR="00364D6B" w:rsidRDefault="00364D6B" w:rsidP="00364D6B">
            <w:pPr>
              <w:pStyle w:val="ListParagraph"/>
              <w:ind w:left="436"/>
              <w:rPr>
                <w:color w:val="000000"/>
              </w:rPr>
            </w:pPr>
          </w:p>
          <w:p w14:paraId="1157EE94" w14:textId="4077DD90" w:rsidR="00364D6B" w:rsidRPr="0053341E" w:rsidRDefault="00364D6B" w:rsidP="00364D6B">
            <w:pPr>
              <w:pStyle w:val="ListParagraph"/>
              <w:ind w:left="436"/>
              <w:rPr>
                <w:rFonts w:eastAsia="Times New Roman" w:cstheme="majorBidi"/>
                <w:bCs/>
              </w:rPr>
            </w:pPr>
            <w:r w:rsidRPr="0053341E">
              <w:rPr>
                <w:sz w:val="20"/>
                <w:szCs w:val="20"/>
              </w:rPr>
              <w:t xml:space="preserve"> </w:t>
            </w:r>
          </w:p>
        </w:tc>
        <w:tc>
          <w:tcPr>
            <w:tcW w:w="2357" w:type="dxa"/>
            <w:shd w:val="clear" w:color="auto" w:fill="auto"/>
          </w:tcPr>
          <w:p w14:paraId="75685CEF" w14:textId="77777777" w:rsidR="00364D6B" w:rsidRPr="0053341E" w:rsidRDefault="00364D6B" w:rsidP="00364D6B">
            <w:pPr>
              <w:rPr>
                <w:rFonts w:cstheme="majorBidi"/>
              </w:rPr>
            </w:pPr>
          </w:p>
        </w:tc>
        <w:tc>
          <w:tcPr>
            <w:tcW w:w="550" w:type="dxa"/>
            <w:shd w:val="clear" w:color="auto" w:fill="auto"/>
          </w:tcPr>
          <w:p w14:paraId="3FC22D5E" w14:textId="0887226B" w:rsidR="00364D6B" w:rsidRPr="0053341E" w:rsidRDefault="00364D6B" w:rsidP="00364D6B">
            <w:pPr>
              <w:rPr>
                <w:rFonts w:cstheme="majorBidi"/>
              </w:rPr>
            </w:pPr>
          </w:p>
        </w:tc>
        <w:tc>
          <w:tcPr>
            <w:tcW w:w="440" w:type="dxa"/>
            <w:shd w:val="clear" w:color="auto" w:fill="auto"/>
          </w:tcPr>
          <w:p w14:paraId="17534266" w14:textId="5C7ED390" w:rsidR="00364D6B" w:rsidRPr="0053341E" w:rsidRDefault="00364D6B" w:rsidP="00364D6B">
            <w:pPr>
              <w:rPr>
                <w:rFonts w:cstheme="majorBidi"/>
              </w:rPr>
            </w:pPr>
          </w:p>
        </w:tc>
        <w:tc>
          <w:tcPr>
            <w:tcW w:w="450" w:type="dxa"/>
            <w:shd w:val="clear" w:color="auto" w:fill="auto"/>
          </w:tcPr>
          <w:p w14:paraId="2E54642D" w14:textId="461CDE09" w:rsidR="00364D6B" w:rsidRPr="0053341E" w:rsidRDefault="00364D6B" w:rsidP="00364D6B">
            <w:pPr>
              <w:rPr>
                <w:rFonts w:cstheme="majorBidi"/>
              </w:rPr>
            </w:pPr>
          </w:p>
        </w:tc>
        <w:tc>
          <w:tcPr>
            <w:tcW w:w="450" w:type="dxa"/>
            <w:shd w:val="clear" w:color="auto" w:fill="auto"/>
          </w:tcPr>
          <w:p w14:paraId="7026EEF6" w14:textId="3EA11E86" w:rsidR="00364D6B" w:rsidRPr="0053341E" w:rsidRDefault="00364D6B" w:rsidP="00364D6B">
            <w:pPr>
              <w:rPr>
                <w:rFonts w:cstheme="majorBidi"/>
              </w:rPr>
            </w:pPr>
          </w:p>
        </w:tc>
        <w:tc>
          <w:tcPr>
            <w:tcW w:w="1800" w:type="dxa"/>
          </w:tcPr>
          <w:p w14:paraId="20AA3E24" w14:textId="11A9EACB" w:rsidR="00364D6B" w:rsidRPr="0053341E" w:rsidRDefault="00364D6B" w:rsidP="00364D6B">
            <w:pPr>
              <w:jc w:val="center"/>
              <w:rPr>
                <w:rFonts w:cstheme="majorBidi"/>
              </w:rPr>
            </w:pPr>
          </w:p>
        </w:tc>
      </w:tr>
      <w:tr w:rsidR="00364D6B" w:rsidRPr="0053341E" w14:paraId="551CAB19" w14:textId="77777777" w:rsidTr="4AD29465">
        <w:tc>
          <w:tcPr>
            <w:tcW w:w="263" w:type="dxa"/>
          </w:tcPr>
          <w:p w14:paraId="3E93114B" w14:textId="0F2920BF" w:rsidR="00364D6B" w:rsidRPr="0053341E" w:rsidRDefault="00364D6B" w:rsidP="00364D6B">
            <w:pPr>
              <w:rPr>
                <w:rFonts w:cstheme="majorBidi"/>
              </w:rPr>
            </w:pPr>
          </w:p>
        </w:tc>
        <w:tc>
          <w:tcPr>
            <w:tcW w:w="8091" w:type="dxa"/>
            <w:gridSpan w:val="2"/>
          </w:tcPr>
          <w:p w14:paraId="7863A9C8" w14:textId="77777777" w:rsidR="00364D6B" w:rsidRPr="00F10A1E" w:rsidRDefault="00364D6B" w:rsidP="00364D6B">
            <w:pPr>
              <w:rPr>
                <w:rFonts w:eastAsia="Times New Roman"/>
                <w:b/>
                <w:bCs/>
                <w:color w:val="FF0000"/>
                <w:shd w:val="clear" w:color="auto" w:fill="FFFF00"/>
              </w:rPr>
            </w:pPr>
            <w:r w:rsidRPr="0053341E">
              <w:rPr>
                <w:rFonts w:eastAsia="Times New Roman"/>
                <w:b/>
                <w:bCs/>
              </w:rPr>
              <w:t>1.3</w:t>
            </w:r>
            <w:r w:rsidRPr="00F10A1E">
              <w:rPr>
                <w:rFonts w:eastAsia="Times New Roman"/>
                <w:b/>
                <w:bCs/>
              </w:rPr>
              <w:t xml:space="preserve">.8 </w:t>
            </w:r>
            <w:r w:rsidRPr="00F10A1E">
              <w:rPr>
                <w:rFonts w:eastAsia="Times New Roman"/>
                <w:b/>
                <w:bCs/>
                <w:color w:val="FF0000"/>
              </w:rPr>
              <w:t>Digital Transformation Group</w:t>
            </w:r>
          </w:p>
          <w:p w14:paraId="0B77E9A4" w14:textId="77777777" w:rsidR="00364D6B" w:rsidRDefault="00364D6B" w:rsidP="00364D6B">
            <w:pPr>
              <w:pStyle w:val="ListParagraph"/>
              <w:rPr>
                <w:rFonts w:eastAsia="Times New Roman"/>
              </w:rPr>
            </w:pPr>
          </w:p>
          <w:p w14:paraId="2B0B32EE" w14:textId="10B185A0" w:rsidR="00364D6B" w:rsidRPr="00715430" w:rsidRDefault="00364D6B" w:rsidP="00364D6B">
            <w:pPr>
              <w:pStyle w:val="ListParagraph"/>
              <w:rPr>
                <w:rFonts w:eastAsia="Times New Roman"/>
              </w:rPr>
            </w:pPr>
          </w:p>
        </w:tc>
        <w:tc>
          <w:tcPr>
            <w:tcW w:w="2357" w:type="dxa"/>
            <w:shd w:val="clear" w:color="auto" w:fill="auto"/>
          </w:tcPr>
          <w:p w14:paraId="67AD8F47" w14:textId="32F2945F" w:rsidR="00364D6B" w:rsidRPr="0053341E" w:rsidRDefault="00364D6B" w:rsidP="00364D6B">
            <w:pPr>
              <w:rPr>
                <w:rFonts w:cstheme="majorBidi"/>
              </w:rPr>
            </w:pPr>
          </w:p>
        </w:tc>
        <w:tc>
          <w:tcPr>
            <w:tcW w:w="550" w:type="dxa"/>
            <w:shd w:val="clear" w:color="auto" w:fill="auto"/>
          </w:tcPr>
          <w:p w14:paraId="085E8730" w14:textId="4C29708D" w:rsidR="00364D6B" w:rsidRPr="0053341E" w:rsidRDefault="00364D6B" w:rsidP="00364D6B">
            <w:pPr>
              <w:rPr>
                <w:rFonts w:cstheme="majorBidi"/>
              </w:rPr>
            </w:pPr>
          </w:p>
        </w:tc>
        <w:tc>
          <w:tcPr>
            <w:tcW w:w="440" w:type="dxa"/>
            <w:shd w:val="clear" w:color="auto" w:fill="auto"/>
          </w:tcPr>
          <w:p w14:paraId="2D750199" w14:textId="65B42CD9" w:rsidR="00364D6B" w:rsidRPr="0053341E" w:rsidRDefault="00364D6B" w:rsidP="00364D6B">
            <w:pPr>
              <w:rPr>
                <w:rFonts w:cstheme="majorBidi"/>
              </w:rPr>
            </w:pPr>
          </w:p>
        </w:tc>
        <w:tc>
          <w:tcPr>
            <w:tcW w:w="450" w:type="dxa"/>
            <w:shd w:val="clear" w:color="auto" w:fill="auto"/>
          </w:tcPr>
          <w:p w14:paraId="749D0E50" w14:textId="143F9141" w:rsidR="00364D6B" w:rsidRPr="0053341E" w:rsidRDefault="00364D6B" w:rsidP="00364D6B">
            <w:pPr>
              <w:rPr>
                <w:rFonts w:cstheme="majorBidi"/>
              </w:rPr>
            </w:pPr>
          </w:p>
        </w:tc>
        <w:tc>
          <w:tcPr>
            <w:tcW w:w="450" w:type="dxa"/>
            <w:shd w:val="clear" w:color="auto" w:fill="auto"/>
          </w:tcPr>
          <w:p w14:paraId="7CCB1728" w14:textId="0C4A2A25" w:rsidR="00364D6B" w:rsidRPr="0053341E" w:rsidRDefault="00364D6B" w:rsidP="00364D6B">
            <w:pPr>
              <w:rPr>
                <w:rFonts w:cstheme="majorBidi"/>
              </w:rPr>
            </w:pPr>
          </w:p>
        </w:tc>
        <w:tc>
          <w:tcPr>
            <w:tcW w:w="1800" w:type="dxa"/>
          </w:tcPr>
          <w:p w14:paraId="16444BCD" w14:textId="434013F3" w:rsidR="00364D6B" w:rsidRPr="0053341E" w:rsidRDefault="00364D6B" w:rsidP="00364D6B">
            <w:pPr>
              <w:jc w:val="center"/>
              <w:rPr>
                <w:rFonts w:eastAsia="Times New Roman" w:cstheme="majorBidi"/>
              </w:rPr>
            </w:pPr>
          </w:p>
        </w:tc>
      </w:tr>
      <w:tr w:rsidR="00364D6B" w:rsidRPr="0053341E" w14:paraId="7F9E6E19" w14:textId="77777777" w:rsidTr="4AD29465">
        <w:trPr>
          <w:trHeight w:val="323"/>
        </w:trPr>
        <w:tc>
          <w:tcPr>
            <w:tcW w:w="263" w:type="dxa"/>
          </w:tcPr>
          <w:p w14:paraId="4824DD01" w14:textId="77777777" w:rsidR="00364D6B" w:rsidRPr="0053341E" w:rsidRDefault="00364D6B" w:rsidP="00364D6B">
            <w:pPr>
              <w:rPr>
                <w:rFonts w:cstheme="majorBidi"/>
              </w:rPr>
            </w:pPr>
          </w:p>
        </w:tc>
        <w:tc>
          <w:tcPr>
            <w:tcW w:w="8091" w:type="dxa"/>
            <w:gridSpan w:val="2"/>
            <w:shd w:val="clear" w:color="auto" w:fill="B4C6E7" w:themeFill="accent5" w:themeFillTint="66"/>
          </w:tcPr>
          <w:p w14:paraId="493F41B6" w14:textId="0EC61988" w:rsidR="00364D6B" w:rsidRPr="0053341E" w:rsidRDefault="00364D6B" w:rsidP="00364D6B">
            <w:pPr>
              <w:pStyle w:val="ListParagraph"/>
              <w:numPr>
                <w:ilvl w:val="1"/>
                <w:numId w:val="10"/>
              </w:numPr>
              <w:spacing w:after="160" w:line="259" w:lineRule="auto"/>
              <w:rPr>
                <w:rFonts w:cstheme="majorBidi"/>
                <w:b/>
                <w:bCs/>
              </w:rPr>
            </w:pPr>
            <w:r w:rsidRPr="0053341E">
              <w:rPr>
                <w:rFonts w:cstheme="majorBidi"/>
                <w:b/>
                <w:bCs/>
              </w:rPr>
              <w:t>Support to UNDS Cooperation Frameworks and CCAs (PSG)</w:t>
            </w:r>
          </w:p>
        </w:tc>
        <w:tc>
          <w:tcPr>
            <w:tcW w:w="2357" w:type="dxa"/>
            <w:shd w:val="clear" w:color="auto" w:fill="B4C6E7" w:themeFill="accent5" w:themeFillTint="66"/>
          </w:tcPr>
          <w:p w14:paraId="1AC8AE7F" w14:textId="74247D6F" w:rsidR="00364D6B" w:rsidRPr="0053341E" w:rsidRDefault="00364D6B" w:rsidP="00364D6B">
            <w:pPr>
              <w:rPr>
                <w:rFonts w:cstheme="majorBidi"/>
              </w:rPr>
            </w:pPr>
            <w:r w:rsidRPr="0053341E">
              <w:rPr>
                <w:rFonts w:cstheme="majorBidi"/>
              </w:rPr>
              <w:t>Client / Recipient of support</w:t>
            </w:r>
          </w:p>
        </w:tc>
        <w:tc>
          <w:tcPr>
            <w:tcW w:w="550" w:type="dxa"/>
            <w:shd w:val="clear" w:color="auto" w:fill="B4C6E7" w:themeFill="accent5" w:themeFillTint="66"/>
          </w:tcPr>
          <w:p w14:paraId="1FDB0DA3" w14:textId="36ED042F" w:rsidR="00364D6B" w:rsidRPr="0053341E" w:rsidRDefault="00364D6B" w:rsidP="00364D6B">
            <w:pPr>
              <w:rPr>
                <w:rFonts w:cstheme="majorBidi"/>
              </w:rPr>
            </w:pPr>
            <w:r w:rsidRPr="0053341E">
              <w:rPr>
                <w:rFonts w:cstheme="majorBidi"/>
              </w:rPr>
              <w:t>Q1</w:t>
            </w:r>
          </w:p>
        </w:tc>
        <w:tc>
          <w:tcPr>
            <w:tcW w:w="440" w:type="dxa"/>
            <w:shd w:val="clear" w:color="auto" w:fill="B4C6E7" w:themeFill="accent5" w:themeFillTint="66"/>
          </w:tcPr>
          <w:p w14:paraId="31A6F557" w14:textId="3DC65877" w:rsidR="00364D6B" w:rsidRPr="0053341E" w:rsidRDefault="00364D6B" w:rsidP="00364D6B">
            <w:pPr>
              <w:rPr>
                <w:rFonts w:cstheme="majorBidi"/>
              </w:rPr>
            </w:pPr>
            <w:r w:rsidRPr="0053341E">
              <w:rPr>
                <w:rFonts w:cstheme="majorBidi"/>
              </w:rPr>
              <w:t>Q2</w:t>
            </w:r>
          </w:p>
        </w:tc>
        <w:tc>
          <w:tcPr>
            <w:tcW w:w="450" w:type="dxa"/>
            <w:shd w:val="clear" w:color="auto" w:fill="B4C6E7" w:themeFill="accent5" w:themeFillTint="66"/>
          </w:tcPr>
          <w:p w14:paraId="6D1EDD40" w14:textId="7D3C9B74" w:rsidR="00364D6B" w:rsidRPr="0053341E" w:rsidRDefault="00364D6B" w:rsidP="00364D6B">
            <w:pPr>
              <w:rPr>
                <w:rFonts w:cstheme="majorBidi"/>
              </w:rPr>
            </w:pPr>
            <w:r w:rsidRPr="0053341E">
              <w:rPr>
                <w:rFonts w:cstheme="majorBidi"/>
              </w:rPr>
              <w:t>Q3</w:t>
            </w:r>
          </w:p>
        </w:tc>
        <w:tc>
          <w:tcPr>
            <w:tcW w:w="450" w:type="dxa"/>
            <w:shd w:val="clear" w:color="auto" w:fill="B4C6E7" w:themeFill="accent5" w:themeFillTint="66"/>
          </w:tcPr>
          <w:p w14:paraId="541AC780" w14:textId="1924A342" w:rsidR="00364D6B" w:rsidRPr="0053341E" w:rsidRDefault="00364D6B" w:rsidP="00364D6B">
            <w:pPr>
              <w:rPr>
                <w:rFonts w:cstheme="majorBidi"/>
              </w:rPr>
            </w:pPr>
            <w:r w:rsidRPr="0053341E">
              <w:rPr>
                <w:rFonts w:cstheme="majorBidi"/>
              </w:rPr>
              <w:t>Q4</w:t>
            </w:r>
          </w:p>
        </w:tc>
        <w:tc>
          <w:tcPr>
            <w:tcW w:w="1800" w:type="dxa"/>
            <w:shd w:val="clear" w:color="auto" w:fill="B4C6E7" w:themeFill="accent5" w:themeFillTint="66"/>
          </w:tcPr>
          <w:p w14:paraId="22645F08" w14:textId="6C51A170" w:rsidR="00364D6B" w:rsidRPr="0053341E" w:rsidRDefault="00364D6B" w:rsidP="00364D6B">
            <w:pPr>
              <w:rPr>
                <w:rFonts w:cstheme="majorBidi"/>
              </w:rPr>
            </w:pPr>
            <w:r w:rsidRPr="0053341E">
              <w:rPr>
                <w:rFonts w:cstheme="majorBidi"/>
              </w:rPr>
              <w:t>Name of Group / Task Team</w:t>
            </w:r>
          </w:p>
        </w:tc>
      </w:tr>
      <w:tr w:rsidR="00364D6B" w:rsidRPr="0053341E" w14:paraId="378E87D6" w14:textId="77777777" w:rsidTr="4AD29465">
        <w:trPr>
          <w:trHeight w:val="323"/>
        </w:trPr>
        <w:tc>
          <w:tcPr>
            <w:tcW w:w="263" w:type="dxa"/>
          </w:tcPr>
          <w:p w14:paraId="59B01D85" w14:textId="77777777" w:rsidR="00364D6B" w:rsidRPr="0053341E" w:rsidRDefault="00364D6B" w:rsidP="00364D6B">
            <w:pPr>
              <w:rPr>
                <w:rFonts w:cstheme="majorBidi"/>
              </w:rPr>
            </w:pPr>
          </w:p>
        </w:tc>
        <w:tc>
          <w:tcPr>
            <w:tcW w:w="8091" w:type="dxa"/>
            <w:gridSpan w:val="2"/>
          </w:tcPr>
          <w:p w14:paraId="70F7B8BD" w14:textId="77777777" w:rsidR="00364D6B" w:rsidRDefault="00364D6B" w:rsidP="00364D6B">
            <w:pPr>
              <w:pStyle w:val="ListParagraph"/>
              <w:ind w:left="166"/>
              <w:rPr>
                <w:rStyle w:val="normaltextrun"/>
                <w:rFonts w:cstheme="minorHAnsi"/>
                <w:color w:val="000000"/>
              </w:rPr>
            </w:pPr>
          </w:p>
          <w:p w14:paraId="78CB30FF" w14:textId="77777777" w:rsidR="00364D6B" w:rsidRDefault="00364D6B" w:rsidP="00364D6B">
            <w:pPr>
              <w:pStyle w:val="ListParagraph"/>
              <w:ind w:left="166"/>
              <w:rPr>
                <w:rStyle w:val="normaltextrun"/>
                <w:rFonts w:cstheme="minorHAnsi"/>
                <w:color w:val="000000"/>
              </w:rPr>
            </w:pPr>
          </w:p>
          <w:p w14:paraId="54695A25" w14:textId="7342DC36" w:rsidR="00364D6B" w:rsidRPr="0053341E" w:rsidRDefault="00364D6B" w:rsidP="00364D6B">
            <w:pPr>
              <w:pStyle w:val="ListParagraph"/>
              <w:ind w:left="166"/>
              <w:rPr>
                <w:rFonts w:cstheme="majorBidi"/>
              </w:rPr>
            </w:pPr>
          </w:p>
        </w:tc>
        <w:tc>
          <w:tcPr>
            <w:tcW w:w="2357" w:type="dxa"/>
            <w:shd w:val="clear" w:color="auto" w:fill="auto"/>
          </w:tcPr>
          <w:p w14:paraId="68B42DAF" w14:textId="7CFAFFD9" w:rsidR="00364D6B" w:rsidRPr="0053341E" w:rsidRDefault="00364D6B" w:rsidP="00364D6B">
            <w:pPr>
              <w:rPr>
                <w:rFonts w:cstheme="majorBidi"/>
              </w:rPr>
            </w:pPr>
          </w:p>
        </w:tc>
        <w:tc>
          <w:tcPr>
            <w:tcW w:w="550" w:type="dxa"/>
            <w:shd w:val="clear" w:color="auto" w:fill="auto"/>
          </w:tcPr>
          <w:p w14:paraId="63497028" w14:textId="1F32DAA7" w:rsidR="00364D6B" w:rsidRPr="0053341E" w:rsidRDefault="00364D6B" w:rsidP="00364D6B">
            <w:pPr>
              <w:rPr>
                <w:rFonts w:cstheme="majorBidi"/>
              </w:rPr>
            </w:pPr>
          </w:p>
        </w:tc>
        <w:tc>
          <w:tcPr>
            <w:tcW w:w="440" w:type="dxa"/>
            <w:shd w:val="clear" w:color="auto" w:fill="auto"/>
          </w:tcPr>
          <w:p w14:paraId="1360A9B7" w14:textId="77777777" w:rsidR="00364D6B" w:rsidRPr="0053341E" w:rsidRDefault="00364D6B" w:rsidP="00364D6B">
            <w:pPr>
              <w:rPr>
                <w:rFonts w:cstheme="majorBidi"/>
              </w:rPr>
            </w:pPr>
          </w:p>
        </w:tc>
        <w:tc>
          <w:tcPr>
            <w:tcW w:w="450" w:type="dxa"/>
            <w:shd w:val="clear" w:color="auto" w:fill="auto"/>
          </w:tcPr>
          <w:p w14:paraId="6D83F47E" w14:textId="77777777" w:rsidR="00364D6B" w:rsidRPr="0053341E" w:rsidRDefault="00364D6B" w:rsidP="00364D6B">
            <w:pPr>
              <w:rPr>
                <w:rFonts w:cstheme="majorBidi"/>
              </w:rPr>
            </w:pPr>
          </w:p>
        </w:tc>
        <w:tc>
          <w:tcPr>
            <w:tcW w:w="450" w:type="dxa"/>
            <w:shd w:val="clear" w:color="auto" w:fill="auto"/>
          </w:tcPr>
          <w:p w14:paraId="7E5B9CA1" w14:textId="2C3E4FB1" w:rsidR="00364D6B" w:rsidRPr="0053341E" w:rsidRDefault="00364D6B" w:rsidP="00364D6B">
            <w:pPr>
              <w:rPr>
                <w:rFonts w:cstheme="majorBidi"/>
              </w:rPr>
            </w:pPr>
          </w:p>
        </w:tc>
        <w:tc>
          <w:tcPr>
            <w:tcW w:w="1800" w:type="dxa"/>
          </w:tcPr>
          <w:p w14:paraId="1B94D3D0" w14:textId="54F49B2D" w:rsidR="00364D6B" w:rsidRPr="0053341E" w:rsidRDefault="00364D6B" w:rsidP="00364D6B">
            <w:pPr>
              <w:rPr>
                <w:rFonts w:cstheme="majorBidi"/>
              </w:rPr>
            </w:pPr>
          </w:p>
        </w:tc>
      </w:tr>
      <w:tr w:rsidR="00364D6B" w:rsidRPr="0053341E" w14:paraId="32B18F5F" w14:textId="77777777" w:rsidTr="4AD29465">
        <w:trPr>
          <w:trHeight w:val="287"/>
        </w:trPr>
        <w:tc>
          <w:tcPr>
            <w:tcW w:w="14401" w:type="dxa"/>
            <w:gridSpan w:val="9"/>
            <w:shd w:val="clear" w:color="auto" w:fill="2F5496" w:themeFill="accent5" w:themeFillShade="BF"/>
          </w:tcPr>
          <w:p w14:paraId="6909A952" w14:textId="1C1531C7" w:rsidR="00364D6B" w:rsidRPr="0053341E" w:rsidRDefault="00364D6B" w:rsidP="00364D6B">
            <w:pPr>
              <w:rPr>
                <w:rFonts w:cstheme="majorBidi"/>
              </w:rPr>
            </w:pPr>
            <w:r w:rsidRPr="0053341E">
              <w:rPr>
                <w:rFonts w:cstheme="majorBidi"/>
                <w:b/>
                <w:bCs/>
                <w:color w:val="FFFFFF" w:themeColor="background1"/>
              </w:rPr>
              <w:t>2. Knowledge management (SG’s Recommendation 2)</w:t>
            </w:r>
          </w:p>
        </w:tc>
      </w:tr>
      <w:tr w:rsidR="00364D6B" w:rsidRPr="0053341E" w14:paraId="46A100FB" w14:textId="77777777" w:rsidTr="4AD29465">
        <w:trPr>
          <w:trHeight w:val="287"/>
        </w:trPr>
        <w:tc>
          <w:tcPr>
            <w:tcW w:w="263" w:type="dxa"/>
            <w:shd w:val="clear" w:color="auto" w:fill="B4C6E7" w:themeFill="accent5" w:themeFillTint="66"/>
          </w:tcPr>
          <w:p w14:paraId="719B11E2" w14:textId="3A2D2C95" w:rsidR="00364D6B" w:rsidRPr="0053341E" w:rsidRDefault="00364D6B" w:rsidP="00364D6B">
            <w:pPr>
              <w:rPr>
                <w:rFonts w:cstheme="majorBidi"/>
              </w:rPr>
            </w:pPr>
          </w:p>
        </w:tc>
        <w:tc>
          <w:tcPr>
            <w:tcW w:w="8091" w:type="dxa"/>
            <w:gridSpan w:val="2"/>
            <w:shd w:val="clear" w:color="auto" w:fill="B4C6E7" w:themeFill="accent5" w:themeFillTint="66"/>
          </w:tcPr>
          <w:p w14:paraId="650A0814" w14:textId="29C4074D" w:rsidR="00364D6B" w:rsidRPr="0053341E" w:rsidRDefault="00364D6B" w:rsidP="00364D6B">
            <w:pPr>
              <w:rPr>
                <w:rFonts w:cstheme="majorBidi"/>
                <w:b/>
                <w:bCs/>
              </w:rPr>
            </w:pPr>
            <w:r w:rsidRPr="0053341E">
              <w:rPr>
                <w:rFonts w:cstheme="majorBidi"/>
                <w:b/>
                <w:bCs/>
              </w:rPr>
              <w:t xml:space="preserve">2.1 Coordinate the development, </w:t>
            </w:r>
            <w:proofErr w:type="gramStart"/>
            <w:r w:rsidRPr="0053341E">
              <w:rPr>
                <w:rFonts w:cstheme="majorBidi"/>
                <w:b/>
                <w:bCs/>
              </w:rPr>
              <w:t>implementation</w:t>
            </w:r>
            <w:proofErr w:type="gramEnd"/>
            <w:r w:rsidRPr="0053341E">
              <w:rPr>
                <w:rFonts w:cstheme="majorBidi"/>
                <w:b/>
                <w:bCs/>
              </w:rPr>
              <w:t xml:space="preserve"> and maintenance of the Knowledge Management platform  </w:t>
            </w:r>
          </w:p>
        </w:tc>
        <w:tc>
          <w:tcPr>
            <w:tcW w:w="2357" w:type="dxa"/>
            <w:shd w:val="clear" w:color="auto" w:fill="B4C6E7" w:themeFill="accent5" w:themeFillTint="66"/>
          </w:tcPr>
          <w:p w14:paraId="4CE4E691" w14:textId="566229BB" w:rsidR="00364D6B" w:rsidRPr="0053341E" w:rsidRDefault="00364D6B" w:rsidP="00364D6B">
            <w:pPr>
              <w:rPr>
                <w:rFonts w:cstheme="majorBidi"/>
              </w:rPr>
            </w:pPr>
            <w:r w:rsidRPr="0053341E">
              <w:rPr>
                <w:rFonts w:cstheme="majorBidi"/>
              </w:rPr>
              <w:t>Client / Recipient of support</w:t>
            </w:r>
          </w:p>
        </w:tc>
        <w:tc>
          <w:tcPr>
            <w:tcW w:w="550" w:type="dxa"/>
            <w:shd w:val="clear" w:color="auto" w:fill="B4C6E7" w:themeFill="accent5" w:themeFillTint="66"/>
          </w:tcPr>
          <w:p w14:paraId="046E39D2" w14:textId="0EE7D243" w:rsidR="00364D6B" w:rsidRPr="0053341E" w:rsidRDefault="00364D6B" w:rsidP="00364D6B">
            <w:pPr>
              <w:rPr>
                <w:rFonts w:cstheme="majorBidi"/>
              </w:rPr>
            </w:pPr>
            <w:r w:rsidRPr="0053341E">
              <w:rPr>
                <w:rFonts w:cstheme="majorBidi"/>
              </w:rPr>
              <w:t>Q1</w:t>
            </w:r>
          </w:p>
        </w:tc>
        <w:tc>
          <w:tcPr>
            <w:tcW w:w="440" w:type="dxa"/>
            <w:shd w:val="clear" w:color="auto" w:fill="B4C6E7" w:themeFill="accent5" w:themeFillTint="66"/>
          </w:tcPr>
          <w:p w14:paraId="13ACEB68" w14:textId="6E7A1A52" w:rsidR="00364D6B" w:rsidRPr="0053341E" w:rsidRDefault="00364D6B" w:rsidP="00364D6B">
            <w:pPr>
              <w:rPr>
                <w:rFonts w:cstheme="majorBidi"/>
              </w:rPr>
            </w:pPr>
            <w:r w:rsidRPr="0053341E">
              <w:rPr>
                <w:rFonts w:cstheme="majorBidi"/>
              </w:rPr>
              <w:t>Q2</w:t>
            </w:r>
          </w:p>
        </w:tc>
        <w:tc>
          <w:tcPr>
            <w:tcW w:w="450" w:type="dxa"/>
            <w:shd w:val="clear" w:color="auto" w:fill="B4C6E7" w:themeFill="accent5" w:themeFillTint="66"/>
          </w:tcPr>
          <w:p w14:paraId="6BCFBE82" w14:textId="5D50AEA7" w:rsidR="00364D6B" w:rsidRPr="0053341E" w:rsidRDefault="00364D6B" w:rsidP="00364D6B">
            <w:pPr>
              <w:rPr>
                <w:rFonts w:cstheme="majorBidi"/>
              </w:rPr>
            </w:pPr>
            <w:r w:rsidRPr="0053341E">
              <w:rPr>
                <w:rFonts w:cstheme="majorBidi"/>
              </w:rPr>
              <w:t>Q3</w:t>
            </w:r>
          </w:p>
        </w:tc>
        <w:tc>
          <w:tcPr>
            <w:tcW w:w="450" w:type="dxa"/>
            <w:shd w:val="clear" w:color="auto" w:fill="B4C6E7" w:themeFill="accent5" w:themeFillTint="66"/>
          </w:tcPr>
          <w:p w14:paraId="1BCC773E" w14:textId="7B492809" w:rsidR="00364D6B" w:rsidRPr="0053341E" w:rsidRDefault="00364D6B" w:rsidP="00364D6B">
            <w:pPr>
              <w:rPr>
                <w:rFonts w:cstheme="majorBidi"/>
              </w:rPr>
            </w:pPr>
            <w:r w:rsidRPr="0053341E">
              <w:rPr>
                <w:rFonts w:cstheme="majorBidi"/>
              </w:rPr>
              <w:t>Q4</w:t>
            </w:r>
          </w:p>
        </w:tc>
        <w:tc>
          <w:tcPr>
            <w:tcW w:w="1800" w:type="dxa"/>
            <w:shd w:val="clear" w:color="auto" w:fill="B4C6E7" w:themeFill="accent5" w:themeFillTint="66"/>
          </w:tcPr>
          <w:p w14:paraId="0E073C4D" w14:textId="4E51DCD6" w:rsidR="00364D6B" w:rsidRPr="0053341E" w:rsidRDefault="00364D6B" w:rsidP="00364D6B">
            <w:pPr>
              <w:rPr>
                <w:rFonts w:cstheme="majorBidi"/>
              </w:rPr>
            </w:pPr>
            <w:r w:rsidRPr="0053341E">
              <w:rPr>
                <w:rFonts w:cstheme="majorBidi"/>
              </w:rPr>
              <w:t>Name of Group / Task Team</w:t>
            </w:r>
          </w:p>
        </w:tc>
      </w:tr>
      <w:tr w:rsidR="00364D6B" w:rsidRPr="0053341E" w14:paraId="52512D66" w14:textId="77777777" w:rsidTr="4AD29465">
        <w:trPr>
          <w:trHeight w:val="287"/>
        </w:trPr>
        <w:tc>
          <w:tcPr>
            <w:tcW w:w="263" w:type="dxa"/>
          </w:tcPr>
          <w:p w14:paraId="32DD394A" w14:textId="439F2DFB" w:rsidR="00364D6B" w:rsidRPr="0053341E" w:rsidRDefault="00364D6B" w:rsidP="00364D6B">
            <w:pPr>
              <w:rPr>
                <w:rFonts w:cstheme="majorBidi"/>
              </w:rPr>
            </w:pPr>
          </w:p>
        </w:tc>
        <w:tc>
          <w:tcPr>
            <w:tcW w:w="8091" w:type="dxa"/>
            <w:gridSpan w:val="2"/>
            <w:shd w:val="clear" w:color="auto" w:fill="auto"/>
          </w:tcPr>
          <w:p w14:paraId="6BEBA186" w14:textId="6CBFAC5F" w:rsidR="00364D6B" w:rsidRPr="0053341E" w:rsidRDefault="00364D6B" w:rsidP="00364D6B">
            <w:pPr>
              <w:pStyle w:val="ListParagraph"/>
              <w:ind w:left="348"/>
              <w:rPr>
                <w:lang w:val="en-GB"/>
              </w:rPr>
            </w:pPr>
          </w:p>
        </w:tc>
        <w:tc>
          <w:tcPr>
            <w:tcW w:w="2357" w:type="dxa"/>
            <w:shd w:val="clear" w:color="auto" w:fill="auto"/>
          </w:tcPr>
          <w:p w14:paraId="49A0831F" w14:textId="13D63244" w:rsidR="00364D6B" w:rsidRPr="0053341E" w:rsidRDefault="00364D6B" w:rsidP="00364D6B">
            <w:pPr>
              <w:rPr>
                <w:rFonts w:cstheme="majorBidi"/>
              </w:rPr>
            </w:pPr>
          </w:p>
        </w:tc>
        <w:tc>
          <w:tcPr>
            <w:tcW w:w="550" w:type="dxa"/>
            <w:shd w:val="clear" w:color="auto" w:fill="auto"/>
          </w:tcPr>
          <w:p w14:paraId="2DD31667" w14:textId="65A52BAE" w:rsidR="00364D6B" w:rsidRPr="0053341E" w:rsidRDefault="00364D6B" w:rsidP="00364D6B">
            <w:pPr>
              <w:rPr>
                <w:rFonts w:cstheme="majorBidi"/>
              </w:rPr>
            </w:pPr>
          </w:p>
        </w:tc>
        <w:tc>
          <w:tcPr>
            <w:tcW w:w="440" w:type="dxa"/>
            <w:shd w:val="clear" w:color="auto" w:fill="auto"/>
          </w:tcPr>
          <w:p w14:paraId="160F349A" w14:textId="053537AA" w:rsidR="00364D6B" w:rsidRPr="0053341E" w:rsidRDefault="00364D6B" w:rsidP="00364D6B">
            <w:pPr>
              <w:rPr>
                <w:rFonts w:cstheme="majorBidi"/>
              </w:rPr>
            </w:pPr>
          </w:p>
        </w:tc>
        <w:tc>
          <w:tcPr>
            <w:tcW w:w="450" w:type="dxa"/>
            <w:shd w:val="clear" w:color="auto" w:fill="auto"/>
          </w:tcPr>
          <w:p w14:paraId="2F9AC14D" w14:textId="77777777" w:rsidR="00364D6B" w:rsidRPr="0053341E" w:rsidRDefault="00364D6B" w:rsidP="00364D6B">
            <w:pPr>
              <w:rPr>
                <w:rFonts w:cstheme="majorBidi"/>
              </w:rPr>
            </w:pPr>
          </w:p>
        </w:tc>
        <w:tc>
          <w:tcPr>
            <w:tcW w:w="450" w:type="dxa"/>
            <w:shd w:val="clear" w:color="auto" w:fill="auto"/>
          </w:tcPr>
          <w:p w14:paraId="6061C0D9" w14:textId="1F5233D2" w:rsidR="00364D6B" w:rsidRPr="0053341E" w:rsidRDefault="00364D6B" w:rsidP="00364D6B">
            <w:pPr>
              <w:rPr>
                <w:rFonts w:cstheme="majorBidi"/>
              </w:rPr>
            </w:pPr>
          </w:p>
        </w:tc>
        <w:tc>
          <w:tcPr>
            <w:tcW w:w="1800" w:type="dxa"/>
            <w:shd w:val="clear" w:color="auto" w:fill="auto"/>
          </w:tcPr>
          <w:p w14:paraId="21303AEC" w14:textId="56BEB201" w:rsidR="00364D6B" w:rsidRPr="0053341E" w:rsidRDefault="00364D6B" w:rsidP="00364D6B">
            <w:pPr>
              <w:rPr>
                <w:rFonts w:cstheme="majorBidi"/>
              </w:rPr>
            </w:pPr>
          </w:p>
        </w:tc>
      </w:tr>
      <w:tr w:rsidR="00364D6B" w:rsidRPr="0053341E" w14:paraId="4C2F3B26" w14:textId="77777777" w:rsidTr="4AD29465">
        <w:trPr>
          <w:trHeight w:val="323"/>
        </w:trPr>
        <w:tc>
          <w:tcPr>
            <w:tcW w:w="14401" w:type="dxa"/>
            <w:gridSpan w:val="9"/>
            <w:shd w:val="clear" w:color="auto" w:fill="2F5496" w:themeFill="accent5" w:themeFillShade="BF"/>
          </w:tcPr>
          <w:p w14:paraId="1982DB99" w14:textId="5A6D125B" w:rsidR="00364D6B" w:rsidRPr="0053341E" w:rsidRDefault="00364D6B" w:rsidP="00364D6B">
            <w:pPr>
              <w:rPr>
                <w:rFonts w:cstheme="majorBidi"/>
              </w:rPr>
            </w:pPr>
            <w:r w:rsidRPr="0053341E">
              <w:rPr>
                <w:rFonts w:cstheme="majorBidi"/>
                <w:b/>
                <w:bCs/>
                <w:color w:val="FFFFFF" w:themeColor="background1"/>
              </w:rPr>
              <w:t>3. Results reporting (SG’s Recommendation 3)</w:t>
            </w:r>
          </w:p>
        </w:tc>
      </w:tr>
      <w:tr w:rsidR="00364D6B" w:rsidRPr="0053341E" w14:paraId="12FF708A" w14:textId="77777777" w:rsidTr="4AD29465">
        <w:trPr>
          <w:trHeight w:val="323"/>
        </w:trPr>
        <w:tc>
          <w:tcPr>
            <w:tcW w:w="263" w:type="dxa"/>
            <w:shd w:val="clear" w:color="auto" w:fill="B4C6E7" w:themeFill="accent5" w:themeFillTint="66"/>
          </w:tcPr>
          <w:p w14:paraId="7B7FA1A4" w14:textId="12A95F5E" w:rsidR="00364D6B" w:rsidRPr="0053341E" w:rsidRDefault="00364D6B" w:rsidP="00364D6B">
            <w:pPr>
              <w:rPr>
                <w:rFonts w:cstheme="majorBidi"/>
              </w:rPr>
            </w:pPr>
          </w:p>
        </w:tc>
        <w:tc>
          <w:tcPr>
            <w:tcW w:w="8091" w:type="dxa"/>
            <w:gridSpan w:val="2"/>
            <w:shd w:val="clear" w:color="auto" w:fill="B4C6E7" w:themeFill="accent5" w:themeFillTint="66"/>
          </w:tcPr>
          <w:p w14:paraId="6A6911AD" w14:textId="7267D313" w:rsidR="00364D6B" w:rsidRPr="0053341E" w:rsidRDefault="00364D6B" w:rsidP="00364D6B">
            <w:pPr>
              <w:rPr>
                <w:rFonts w:cstheme="majorBidi"/>
                <w:b/>
                <w:bCs/>
              </w:rPr>
            </w:pPr>
            <w:r w:rsidRPr="0053341E">
              <w:rPr>
                <w:rFonts w:cstheme="majorBidi"/>
                <w:b/>
                <w:bCs/>
              </w:rPr>
              <w:t>3.1 Prepare the annual system-wide results reporting</w:t>
            </w:r>
          </w:p>
        </w:tc>
        <w:tc>
          <w:tcPr>
            <w:tcW w:w="2357" w:type="dxa"/>
            <w:shd w:val="clear" w:color="auto" w:fill="B4C6E7" w:themeFill="accent5" w:themeFillTint="66"/>
          </w:tcPr>
          <w:p w14:paraId="5BD818DA" w14:textId="04FC5773" w:rsidR="00364D6B" w:rsidRPr="0053341E" w:rsidRDefault="00364D6B" w:rsidP="00364D6B">
            <w:pPr>
              <w:rPr>
                <w:rFonts w:cstheme="majorBidi"/>
              </w:rPr>
            </w:pPr>
            <w:r w:rsidRPr="0053341E">
              <w:rPr>
                <w:rFonts w:cstheme="majorBidi"/>
              </w:rPr>
              <w:t>Client / Recipient of support</w:t>
            </w:r>
          </w:p>
        </w:tc>
        <w:tc>
          <w:tcPr>
            <w:tcW w:w="550" w:type="dxa"/>
            <w:shd w:val="clear" w:color="auto" w:fill="B4C6E7" w:themeFill="accent5" w:themeFillTint="66"/>
          </w:tcPr>
          <w:p w14:paraId="0C3E3878" w14:textId="5FB38AC7" w:rsidR="00364D6B" w:rsidRPr="0053341E" w:rsidRDefault="00364D6B" w:rsidP="00364D6B">
            <w:pPr>
              <w:rPr>
                <w:rFonts w:cstheme="majorBidi"/>
              </w:rPr>
            </w:pPr>
            <w:r w:rsidRPr="0053341E">
              <w:rPr>
                <w:rFonts w:cstheme="majorBidi"/>
              </w:rPr>
              <w:t>Q1</w:t>
            </w:r>
          </w:p>
        </w:tc>
        <w:tc>
          <w:tcPr>
            <w:tcW w:w="440" w:type="dxa"/>
            <w:shd w:val="clear" w:color="auto" w:fill="B4C6E7" w:themeFill="accent5" w:themeFillTint="66"/>
          </w:tcPr>
          <w:p w14:paraId="4A08FBD4" w14:textId="05DFD062" w:rsidR="00364D6B" w:rsidRPr="0053341E" w:rsidRDefault="00364D6B" w:rsidP="00364D6B">
            <w:pPr>
              <w:rPr>
                <w:rFonts w:cstheme="majorBidi"/>
              </w:rPr>
            </w:pPr>
            <w:r w:rsidRPr="0053341E">
              <w:rPr>
                <w:rFonts w:cstheme="majorBidi"/>
              </w:rPr>
              <w:t>Q2</w:t>
            </w:r>
          </w:p>
        </w:tc>
        <w:tc>
          <w:tcPr>
            <w:tcW w:w="450" w:type="dxa"/>
            <w:shd w:val="clear" w:color="auto" w:fill="B4C6E7" w:themeFill="accent5" w:themeFillTint="66"/>
          </w:tcPr>
          <w:p w14:paraId="58BB5B5A" w14:textId="7649FC24" w:rsidR="00364D6B" w:rsidRPr="0053341E" w:rsidRDefault="00364D6B" w:rsidP="00364D6B">
            <w:pPr>
              <w:rPr>
                <w:rFonts w:cstheme="majorBidi"/>
              </w:rPr>
            </w:pPr>
            <w:r w:rsidRPr="0053341E">
              <w:rPr>
                <w:rFonts w:cstheme="majorBidi"/>
              </w:rPr>
              <w:t>Q3</w:t>
            </w:r>
          </w:p>
        </w:tc>
        <w:tc>
          <w:tcPr>
            <w:tcW w:w="450" w:type="dxa"/>
            <w:shd w:val="clear" w:color="auto" w:fill="B4C6E7" w:themeFill="accent5" w:themeFillTint="66"/>
          </w:tcPr>
          <w:p w14:paraId="55B1E29C" w14:textId="0F5AE84B" w:rsidR="00364D6B" w:rsidRPr="0053341E" w:rsidRDefault="00364D6B" w:rsidP="00364D6B">
            <w:pPr>
              <w:rPr>
                <w:rFonts w:cstheme="majorBidi"/>
              </w:rPr>
            </w:pPr>
            <w:r w:rsidRPr="0053341E">
              <w:rPr>
                <w:rFonts w:cstheme="majorBidi"/>
              </w:rPr>
              <w:t>Q4</w:t>
            </w:r>
          </w:p>
        </w:tc>
        <w:tc>
          <w:tcPr>
            <w:tcW w:w="1800" w:type="dxa"/>
            <w:shd w:val="clear" w:color="auto" w:fill="B4C6E7" w:themeFill="accent5" w:themeFillTint="66"/>
          </w:tcPr>
          <w:p w14:paraId="244F5869" w14:textId="44176365" w:rsidR="00364D6B" w:rsidRPr="0053341E" w:rsidRDefault="00364D6B" w:rsidP="00364D6B">
            <w:pPr>
              <w:rPr>
                <w:rFonts w:cstheme="majorBidi"/>
              </w:rPr>
            </w:pPr>
            <w:r w:rsidRPr="0053341E">
              <w:rPr>
                <w:rFonts w:cstheme="majorBidi"/>
              </w:rPr>
              <w:t>Name of Group / Task Team</w:t>
            </w:r>
          </w:p>
        </w:tc>
      </w:tr>
      <w:tr w:rsidR="00364D6B" w:rsidRPr="0053341E" w14:paraId="17449867" w14:textId="77777777" w:rsidTr="4AD29465">
        <w:trPr>
          <w:trHeight w:val="323"/>
        </w:trPr>
        <w:tc>
          <w:tcPr>
            <w:tcW w:w="263" w:type="dxa"/>
            <w:shd w:val="clear" w:color="auto" w:fill="auto"/>
          </w:tcPr>
          <w:p w14:paraId="1BA8D796" w14:textId="77777777" w:rsidR="00364D6B" w:rsidRPr="00443A27" w:rsidRDefault="00364D6B" w:rsidP="00364D6B">
            <w:pPr>
              <w:rPr>
                <w:rFonts w:cstheme="majorBidi"/>
                <w:b/>
                <w:bCs/>
              </w:rPr>
            </w:pPr>
          </w:p>
        </w:tc>
        <w:tc>
          <w:tcPr>
            <w:tcW w:w="8091" w:type="dxa"/>
            <w:gridSpan w:val="2"/>
            <w:shd w:val="clear" w:color="auto" w:fill="auto"/>
          </w:tcPr>
          <w:p w14:paraId="3763685D" w14:textId="544B1CD4" w:rsidR="00364D6B" w:rsidRPr="00443A27" w:rsidRDefault="00364D6B" w:rsidP="00364D6B">
            <w:pPr>
              <w:rPr>
                <w:rFonts w:eastAsia="Times New Roman"/>
                <w:b/>
                <w:bCs/>
                <w:color w:val="FF0000"/>
                <w:shd w:val="clear" w:color="auto" w:fill="FFFF00"/>
              </w:rPr>
            </w:pPr>
          </w:p>
        </w:tc>
        <w:tc>
          <w:tcPr>
            <w:tcW w:w="2357" w:type="dxa"/>
            <w:shd w:val="clear" w:color="auto" w:fill="auto"/>
          </w:tcPr>
          <w:p w14:paraId="7BA78D93" w14:textId="77777777" w:rsidR="00364D6B" w:rsidRPr="00443A27" w:rsidRDefault="00364D6B" w:rsidP="00364D6B">
            <w:pPr>
              <w:rPr>
                <w:rFonts w:cstheme="majorBidi"/>
              </w:rPr>
            </w:pPr>
          </w:p>
        </w:tc>
        <w:tc>
          <w:tcPr>
            <w:tcW w:w="550" w:type="dxa"/>
            <w:shd w:val="clear" w:color="auto" w:fill="auto"/>
          </w:tcPr>
          <w:p w14:paraId="65EF3FC7" w14:textId="033AA737" w:rsidR="00364D6B" w:rsidRPr="00813535" w:rsidRDefault="00364D6B" w:rsidP="00364D6B">
            <w:pPr>
              <w:rPr>
                <w:rFonts w:cstheme="majorBidi"/>
              </w:rPr>
            </w:pPr>
          </w:p>
        </w:tc>
        <w:tc>
          <w:tcPr>
            <w:tcW w:w="440" w:type="dxa"/>
            <w:shd w:val="clear" w:color="auto" w:fill="auto"/>
          </w:tcPr>
          <w:p w14:paraId="266EAD68" w14:textId="77777777" w:rsidR="00364D6B" w:rsidRPr="00813535" w:rsidRDefault="00364D6B" w:rsidP="00364D6B">
            <w:pPr>
              <w:rPr>
                <w:rFonts w:cstheme="majorBidi"/>
              </w:rPr>
            </w:pPr>
          </w:p>
        </w:tc>
        <w:tc>
          <w:tcPr>
            <w:tcW w:w="450" w:type="dxa"/>
            <w:shd w:val="clear" w:color="auto" w:fill="auto"/>
          </w:tcPr>
          <w:p w14:paraId="7EFF28C6" w14:textId="77777777" w:rsidR="00364D6B" w:rsidRPr="00813535" w:rsidRDefault="00364D6B" w:rsidP="00364D6B">
            <w:pPr>
              <w:rPr>
                <w:rFonts w:cstheme="majorBidi"/>
              </w:rPr>
            </w:pPr>
          </w:p>
        </w:tc>
        <w:tc>
          <w:tcPr>
            <w:tcW w:w="450" w:type="dxa"/>
            <w:shd w:val="clear" w:color="auto" w:fill="auto"/>
          </w:tcPr>
          <w:p w14:paraId="1DCC2466" w14:textId="044C6E93" w:rsidR="00364D6B" w:rsidRPr="00813535" w:rsidRDefault="00364D6B" w:rsidP="00364D6B">
            <w:pPr>
              <w:rPr>
                <w:rFonts w:cstheme="majorBidi"/>
              </w:rPr>
            </w:pPr>
          </w:p>
        </w:tc>
        <w:tc>
          <w:tcPr>
            <w:tcW w:w="1800" w:type="dxa"/>
            <w:shd w:val="clear" w:color="auto" w:fill="auto"/>
          </w:tcPr>
          <w:p w14:paraId="3B9D2942" w14:textId="3752F34C" w:rsidR="00364D6B" w:rsidRPr="00813535" w:rsidRDefault="00364D6B" w:rsidP="00364D6B">
            <w:pPr>
              <w:rPr>
                <w:rFonts w:cstheme="majorBidi"/>
              </w:rPr>
            </w:pPr>
          </w:p>
        </w:tc>
      </w:tr>
      <w:tr w:rsidR="00364D6B" w:rsidRPr="0053341E" w14:paraId="5DBEF963" w14:textId="77777777" w:rsidTr="4AD29465">
        <w:trPr>
          <w:trHeight w:val="323"/>
        </w:trPr>
        <w:tc>
          <w:tcPr>
            <w:tcW w:w="14401" w:type="dxa"/>
            <w:gridSpan w:val="9"/>
            <w:shd w:val="clear" w:color="auto" w:fill="2F5496" w:themeFill="accent5" w:themeFillShade="BF"/>
          </w:tcPr>
          <w:p w14:paraId="74222A55" w14:textId="35B44261" w:rsidR="00364D6B" w:rsidRPr="00443A27" w:rsidRDefault="00364D6B" w:rsidP="00364D6B">
            <w:pPr>
              <w:rPr>
                <w:rFonts w:cstheme="majorBidi"/>
                <w:b/>
                <w:bCs/>
                <w:color w:val="FFFFFF" w:themeColor="background1"/>
              </w:rPr>
            </w:pPr>
            <w:r w:rsidRPr="00443A27">
              <w:rPr>
                <w:rFonts w:cstheme="majorBidi"/>
                <w:b/>
                <w:bCs/>
                <w:color w:val="FFFFFF" w:themeColor="background1"/>
              </w:rPr>
              <w:t>4. Consolidate capacities on data and statistics (SG’s Recommendation 4)</w:t>
            </w:r>
          </w:p>
        </w:tc>
      </w:tr>
      <w:tr w:rsidR="00364D6B" w:rsidRPr="0053341E" w14:paraId="590995D7" w14:textId="77777777" w:rsidTr="4AD29465">
        <w:trPr>
          <w:trHeight w:val="323"/>
        </w:trPr>
        <w:tc>
          <w:tcPr>
            <w:tcW w:w="263" w:type="dxa"/>
            <w:shd w:val="clear" w:color="auto" w:fill="B4C6E7" w:themeFill="accent5" w:themeFillTint="66"/>
          </w:tcPr>
          <w:p w14:paraId="6559C36A" w14:textId="2DB20A7D" w:rsidR="00364D6B" w:rsidRPr="0053341E" w:rsidRDefault="00364D6B" w:rsidP="00364D6B">
            <w:pPr>
              <w:rPr>
                <w:rFonts w:cstheme="majorBidi"/>
              </w:rPr>
            </w:pPr>
          </w:p>
        </w:tc>
        <w:tc>
          <w:tcPr>
            <w:tcW w:w="8091" w:type="dxa"/>
            <w:gridSpan w:val="2"/>
            <w:shd w:val="clear" w:color="auto" w:fill="B4C6E7" w:themeFill="accent5" w:themeFillTint="66"/>
          </w:tcPr>
          <w:p w14:paraId="3FAAB91C" w14:textId="75D2A1DF" w:rsidR="00364D6B" w:rsidRPr="0053341E" w:rsidRDefault="00364D6B" w:rsidP="00364D6B">
            <w:pPr>
              <w:rPr>
                <w:rFonts w:cstheme="majorBidi"/>
                <w:b/>
              </w:rPr>
            </w:pPr>
            <w:r w:rsidRPr="0053341E">
              <w:rPr>
                <w:rFonts w:cstheme="majorBidi"/>
                <w:b/>
              </w:rPr>
              <w:t>4</w:t>
            </w:r>
            <w:r w:rsidRPr="00443A27">
              <w:rPr>
                <w:rFonts w:cstheme="majorBidi"/>
                <w:b/>
                <w:bCs/>
              </w:rPr>
              <w:t>.1 Consolidate capacities on data and statistics</w:t>
            </w:r>
          </w:p>
        </w:tc>
        <w:tc>
          <w:tcPr>
            <w:tcW w:w="2357" w:type="dxa"/>
            <w:shd w:val="clear" w:color="auto" w:fill="B4C6E7" w:themeFill="accent5" w:themeFillTint="66"/>
          </w:tcPr>
          <w:p w14:paraId="138C4DD4" w14:textId="3F9B60BB" w:rsidR="00364D6B" w:rsidRPr="0053341E" w:rsidRDefault="00364D6B" w:rsidP="00364D6B">
            <w:pPr>
              <w:rPr>
                <w:rFonts w:cstheme="majorBidi"/>
              </w:rPr>
            </w:pPr>
            <w:r w:rsidRPr="0053341E">
              <w:rPr>
                <w:rFonts w:cstheme="majorBidi"/>
              </w:rPr>
              <w:t>Client / Recipient of support</w:t>
            </w:r>
          </w:p>
        </w:tc>
        <w:tc>
          <w:tcPr>
            <w:tcW w:w="550" w:type="dxa"/>
            <w:shd w:val="clear" w:color="auto" w:fill="B4C6E7" w:themeFill="accent5" w:themeFillTint="66"/>
          </w:tcPr>
          <w:p w14:paraId="08926BA7" w14:textId="46DAC744" w:rsidR="00364D6B" w:rsidRPr="0053341E" w:rsidRDefault="00364D6B" w:rsidP="00364D6B">
            <w:pPr>
              <w:rPr>
                <w:rFonts w:cstheme="majorBidi"/>
              </w:rPr>
            </w:pPr>
            <w:r w:rsidRPr="0053341E">
              <w:rPr>
                <w:rFonts w:cstheme="majorBidi"/>
              </w:rPr>
              <w:t>Q1</w:t>
            </w:r>
          </w:p>
        </w:tc>
        <w:tc>
          <w:tcPr>
            <w:tcW w:w="440" w:type="dxa"/>
            <w:shd w:val="clear" w:color="auto" w:fill="B4C6E7" w:themeFill="accent5" w:themeFillTint="66"/>
          </w:tcPr>
          <w:p w14:paraId="74388A88" w14:textId="521B53AB" w:rsidR="00364D6B" w:rsidRPr="0053341E" w:rsidRDefault="00364D6B" w:rsidP="00364D6B">
            <w:pPr>
              <w:rPr>
                <w:rFonts w:cstheme="majorBidi"/>
              </w:rPr>
            </w:pPr>
            <w:r w:rsidRPr="0053341E">
              <w:rPr>
                <w:rFonts w:cstheme="majorBidi"/>
              </w:rPr>
              <w:t>Q2</w:t>
            </w:r>
          </w:p>
        </w:tc>
        <w:tc>
          <w:tcPr>
            <w:tcW w:w="450" w:type="dxa"/>
            <w:shd w:val="clear" w:color="auto" w:fill="B4C6E7" w:themeFill="accent5" w:themeFillTint="66"/>
          </w:tcPr>
          <w:p w14:paraId="38276B55" w14:textId="7D65AA66" w:rsidR="00364D6B" w:rsidRPr="0053341E" w:rsidRDefault="00364D6B" w:rsidP="00364D6B">
            <w:pPr>
              <w:rPr>
                <w:rFonts w:cstheme="majorBidi"/>
              </w:rPr>
            </w:pPr>
            <w:r w:rsidRPr="0053341E">
              <w:rPr>
                <w:rFonts w:cstheme="majorBidi"/>
              </w:rPr>
              <w:t>Q3</w:t>
            </w:r>
          </w:p>
        </w:tc>
        <w:tc>
          <w:tcPr>
            <w:tcW w:w="450" w:type="dxa"/>
            <w:shd w:val="clear" w:color="auto" w:fill="B4C6E7" w:themeFill="accent5" w:themeFillTint="66"/>
          </w:tcPr>
          <w:p w14:paraId="5B4D7352" w14:textId="4046FEBF" w:rsidR="00364D6B" w:rsidRPr="0053341E" w:rsidRDefault="00364D6B" w:rsidP="00364D6B">
            <w:pPr>
              <w:rPr>
                <w:rFonts w:cstheme="majorBidi"/>
              </w:rPr>
            </w:pPr>
            <w:r w:rsidRPr="0053341E">
              <w:rPr>
                <w:rFonts w:cstheme="majorBidi"/>
              </w:rPr>
              <w:t>Q4</w:t>
            </w:r>
          </w:p>
        </w:tc>
        <w:tc>
          <w:tcPr>
            <w:tcW w:w="1800" w:type="dxa"/>
            <w:shd w:val="clear" w:color="auto" w:fill="B4C6E7" w:themeFill="accent5" w:themeFillTint="66"/>
          </w:tcPr>
          <w:p w14:paraId="454DE9A7" w14:textId="7EA7AA3E" w:rsidR="00364D6B" w:rsidRPr="0053341E" w:rsidRDefault="00364D6B" w:rsidP="00364D6B">
            <w:pPr>
              <w:rPr>
                <w:rFonts w:cstheme="majorBidi"/>
              </w:rPr>
            </w:pPr>
            <w:r w:rsidRPr="0053341E">
              <w:rPr>
                <w:rFonts w:cstheme="majorBidi"/>
              </w:rPr>
              <w:t>Name of Group / Task Team</w:t>
            </w:r>
          </w:p>
        </w:tc>
      </w:tr>
      <w:tr w:rsidR="00364D6B" w:rsidRPr="0053341E" w14:paraId="7AAE5B08" w14:textId="77777777" w:rsidTr="4AD29465">
        <w:trPr>
          <w:trHeight w:val="323"/>
        </w:trPr>
        <w:tc>
          <w:tcPr>
            <w:tcW w:w="263" w:type="dxa"/>
          </w:tcPr>
          <w:p w14:paraId="6722B667" w14:textId="77777777" w:rsidR="00364D6B" w:rsidRPr="0053341E" w:rsidRDefault="00364D6B" w:rsidP="00364D6B">
            <w:pPr>
              <w:rPr>
                <w:rFonts w:cstheme="majorBidi"/>
              </w:rPr>
            </w:pPr>
          </w:p>
        </w:tc>
        <w:tc>
          <w:tcPr>
            <w:tcW w:w="8091" w:type="dxa"/>
            <w:gridSpan w:val="2"/>
            <w:shd w:val="clear" w:color="auto" w:fill="auto"/>
          </w:tcPr>
          <w:p w14:paraId="39BC8514" w14:textId="5DBF5785" w:rsidR="00364D6B" w:rsidRPr="0053341E" w:rsidRDefault="00364D6B" w:rsidP="00364D6B"/>
        </w:tc>
        <w:tc>
          <w:tcPr>
            <w:tcW w:w="2357" w:type="dxa"/>
            <w:shd w:val="clear" w:color="auto" w:fill="auto"/>
          </w:tcPr>
          <w:p w14:paraId="104A2D2E" w14:textId="41485563" w:rsidR="00364D6B" w:rsidRPr="0053341E" w:rsidRDefault="00364D6B" w:rsidP="00364D6B">
            <w:pPr>
              <w:rPr>
                <w:rFonts w:cstheme="majorBidi"/>
              </w:rPr>
            </w:pPr>
          </w:p>
        </w:tc>
        <w:tc>
          <w:tcPr>
            <w:tcW w:w="550" w:type="dxa"/>
            <w:shd w:val="clear" w:color="auto" w:fill="auto"/>
          </w:tcPr>
          <w:p w14:paraId="08B3FA2F" w14:textId="77777777" w:rsidR="00364D6B" w:rsidRPr="0053341E" w:rsidRDefault="00364D6B" w:rsidP="00364D6B">
            <w:pPr>
              <w:rPr>
                <w:rFonts w:cstheme="majorBidi"/>
              </w:rPr>
            </w:pPr>
          </w:p>
        </w:tc>
        <w:tc>
          <w:tcPr>
            <w:tcW w:w="440" w:type="dxa"/>
            <w:shd w:val="clear" w:color="auto" w:fill="auto"/>
          </w:tcPr>
          <w:p w14:paraId="7B918096" w14:textId="77777777" w:rsidR="00364D6B" w:rsidRPr="0053341E" w:rsidRDefault="00364D6B" w:rsidP="00364D6B">
            <w:pPr>
              <w:rPr>
                <w:rFonts w:cstheme="majorBidi"/>
              </w:rPr>
            </w:pPr>
          </w:p>
        </w:tc>
        <w:tc>
          <w:tcPr>
            <w:tcW w:w="450" w:type="dxa"/>
            <w:shd w:val="clear" w:color="auto" w:fill="auto"/>
          </w:tcPr>
          <w:p w14:paraId="324ECA3D" w14:textId="77777777" w:rsidR="00364D6B" w:rsidRPr="0053341E" w:rsidRDefault="00364D6B" w:rsidP="00364D6B">
            <w:pPr>
              <w:rPr>
                <w:rFonts w:cstheme="majorBidi"/>
              </w:rPr>
            </w:pPr>
          </w:p>
        </w:tc>
        <w:tc>
          <w:tcPr>
            <w:tcW w:w="450" w:type="dxa"/>
            <w:shd w:val="clear" w:color="auto" w:fill="auto"/>
          </w:tcPr>
          <w:p w14:paraId="17FEFE72" w14:textId="4F595CED" w:rsidR="00364D6B" w:rsidRPr="0053341E" w:rsidRDefault="00364D6B" w:rsidP="00364D6B">
            <w:pPr>
              <w:rPr>
                <w:rFonts w:cstheme="majorBidi"/>
              </w:rPr>
            </w:pPr>
          </w:p>
        </w:tc>
        <w:tc>
          <w:tcPr>
            <w:tcW w:w="1800" w:type="dxa"/>
            <w:shd w:val="clear" w:color="auto" w:fill="auto"/>
          </w:tcPr>
          <w:p w14:paraId="2C7409F2" w14:textId="108D5F90" w:rsidR="00364D6B" w:rsidRPr="0053341E" w:rsidRDefault="00364D6B" w:rsidP="00364D6B">
            <w:pPr>
              <w:rPr>
                <w:rFonts w:cstheme="majorBidi"/>
              </w:rPr>
            </w:pPr>
          </w:p>
        </w:tc>
      </w:tr>
      <w:tr w:rsidR="00364D6B" w:rsidRPr="0053341E" w14:paraId="739997B0" w14:textId="77777777" w:rsidTr="4AD29465">
        <w:trPr>
          <w:trHeight w:val="323"/>
        </w:trPr>
        <w:tc>
          <w:tcPr>
            <w:tcW w:w="14401" w:type="dxa"/>
            <w:gridSpan w:val="9"/>
            <w:shd w:val="clear" w:color="auto" w:fill="2F5496" w:themeFill="accent5" w:themeFillShade="BF"/>
          </w:tcPr>
          <w:p w14:paraId="4EE2F338" w14:textId="137DD4D4" w:rsidR="00364D6B" w:rsidRPr="0053341E" w:rsidRDefault="00364D6B" w:rsidP="00364D6B">
            <w:pPr>
              <w:pStyle w:val="Default"/>
              <w:rPr>
                <w:rFonts w:asciiTheme="minorHAnsi" w:hAnsiTheme="minorHAnsi" w:cstheme="majorBidi"/>
                <w:sz w:val="22"/>
                <w:szCs w:val="22"/>
              </w:rPr>
            </w:pPr>
            <w:r w:rsidRPr="0053341E">
              <w:rPr>
                <w:rFonts w:asciiTheme="minorHAnsi" w:hAnsiTheme="minorHAnsi" w:cstheme="majorBidi"/>
                <w:b/>
                <w:bCs/>
                <w:color w:val="FFFFFF" w:themeColor="background1"/>
                <w:sz w:val="22"/>
                <w:szCs w:val="22"/>
              </w:rPr>
              <w:t>5. Increase regional efficiencies through common back offices (SG’s Recommendation 5)</w:t>
            </w:r>
          </w:p>
        </w:tc>
      </w:tr>
      <w:tr w:rsidR="00364D6B" w:rsidRPr="007E355A" w14:paraId="28D20AB5" w14:textId="77777777" w:rsidTr="4AD29465">
        <w:trPr>
          <w:trHeight w:val="58"/>
        </w:trPr>
        <w:tc>
          <w:tcPr>
            <w:tcW w:w="263" w:type="dxa"/>
          </w:tcPr>
          <w:p w14:paraId="0B4E8B4A" w14:textId="0896124C" w:rsidR="00364D6B" w:rsidRPr="0053341E" w:rsidRDefault="00364D6B" w:rsidP="00364D6B">
            <w:pPr>
              <w:rPr>
                <w:rFonts w:cstheme="majorBidi"/>
              </w:rPr>
            </w:pPr>
          </w:p>
        </w:tc>
        <w:tc>
          <w:tcPr>
            <w:tcW w:w="8091" w:type="dxa"/>
            <w:gridSpan w:val="2"/>
            <w:shd w:val="clear" w:color="auto" w:fill="auto"/>
          </w:tcPr>
          <w:p w14:paraId="0DD1B698" w14:textId="1E548E1A" w:rsidR="00364D6B" w:rsidRPr="0053341E" w:rsidRDefault="00364D6B" w:rsidP="00364D6B">
            <w:pPr>
              <w:pStyle w:val="ListParagraph"/>
              <w:jc w:val="both"/>
              <w:rPr>
                <w:rFonts w:eastAsia="Cambria" w:cstheme="minorHAnsi"/>
              </w:rPr>
            </w:pPr>
            <w:r w:rsidRPr="0053341E">
              <w:rPr>
                <w:rFonts w:eastAsia="Cambria" w:cstheme="minorHAnsi"/>
              </w:rPr>
              <w:t xml:space="preserve"> </w:t>
            </w:r>
          </w:p>
        </w:tc>
        <w:tc>
          <w:tcPr>
            <w:tcW w:w="2357" w:type="dxa"/>
            <w:shd w:val="clear" w:color="auto" w:fill="auto"/>
          </w:tcPr>
          <w:p w14:paraId="4426EF3F" w14:textId="764F1D8B" w:rsidR="00364D6B" w:rsidRPr="007E355A" w:rsidRDefault="00364D6B" w:rsidP="00364D6B">
            <w:pPr>
              <w:rPr>
                <w:rFonts w:cstheme="majorBidi"/>
              </w:rPr>
            </w:pPr>
          </w:p>
        </w:tc>
        <w:tc>
          <w:tcPr>
            <w:tcW w:w="550" w:type="dxa"/>
            <w:shd w:val="clear" w:color="auto" w:fill="auto"/>
          </w:tcPr>
          <w:p w14:paraId="5262942D" w14:textId="222408C2" w:rsidR="00364D6B" w:rsidRPr="007E355A" w:rsidRDefault="00364D6B" w:rsidP="00364D6B">
            <w:pPr>
              <w:rPr>
                <w:rFonts w:cstheme="majorBidi"/>
              </w:rPr>
            </w:pPr>
          </w:p>
        </w:tc>
        <w:tc>
          <w:tcPr>
            <w:tcW w:w="440" w:type="dxa"/>
            <w:shd w:val="clear" w:color="auto" w:fill="auto"/>
          </w:tcPr>
          <w:p w14:paraId="21F18CA7" w14:textId="72EA50A0" w:rsidR="00364D6B" w:rsidRPr="007E355A" w:rsidRDefault="00364D6B" w:rsidP="00364D6B">
            <w:pPr>
              <w:spacing w:line="259" w:lineRule="auto"/>
              <w:rPr>
                <w:rFonts w:cstheme="majorBidi"/>
              </w:rPr>
            </w:pPr>
          </w:p>
        </w:tc>
        <w:tc>
          <w:tcPr>
            <w:tcW w:w="450" w:type="dxa"/>
            <w:shd w:val="clear" w:color="auto" w:fill="auto"/>
          </w:tcPr>
          <w:p w14:paraId="7FA42297" w14:textId="4273E378" w:rsidR="00364D6B" w:rsidRPr="007E355A" w:rsidRDefault="00364D6B" w:rsidP="00364D6B">
            <w:pPr>
              <w:rPr>
                <w:rFonts w:cstheme="majorBidi"/>
              </w:rPr>
            </w:pPr>
          </w:p>
        </w:tc>
        <w:tc>
          <w:tcPr>
            <w:tcW w:w="450" w:type="dxa"/>
            <w:shd w:val="clear" w:color="auto" w:fill="auto"/>
          </w:tcPr>
          <w:p w14:paraId="08566082" w14:textId="7C757E1C" w:rsidR="00364D6B" w:rsidRPr="007E355A" w:rsidRDefault="00364D6B" w:rsidP="00364D6B">
            <w:pPr>
              <w:rPr>
                <w:rFonts w:cstheme="majorBidi"/>
              </w:rPr>
            </w:pPr>
          </w:p>
        </w:tc>
        <w:tc>
          <w:tcPr>
            <w:tcW w:w="1800" w:type="dxa"/>
          </w:tcPr>
          <w:p w14:paraId="7B250034" w14:textId="48A1A64C" w:rsidR="00364D6B" w:rsidRPr="007E355A" w:rsidRDefault="00364D6B" w:rsidP="00364D6B">
            <w:pPr>
              <w:pStyle w:val="Default"/>
              <w:rPr>
                <w:rFonts w:asciiTheme="minorHAnsi" w:eastAsia="Calibri" w:hAnsiTheme="minorHAnsi"/>
                <w:color w:val="000000" w:themeColor="text1"/>
                <w:sz w:val="22"/>
                <w:szCs w:val="22"/>
              </w:rPr>
            </w:pPr>
          </w:p>
        </w:tc>
      </w:tr>
    </w:tbl>
    <w:p w14:paraId="0B3B36B4" w14:textId="77777777" w:rsidR="002E324B" w:rsidRPr="007E355A" w:rsidRDefault="002E324B" w:rsidP="001F27FB">
      <w:pPr>
        <w:rPr>
          <w:rFonts w:cstheme="majorBidi"/>
        </w:rPr>
      </w:pPr>
    </w:p>
    <w:sectPr w:rsidR="002E324B" w:rsidRPr="007E355A" w:rsidSect="003B6ED9">
      <w:headerReference w:type="default" r:id="rId12"/>
      <w:footerReference w:type="default" r:id="rId13"/>
      <w:pgSz w:w="15840" w:h="12240" w:orient="landscape"/>
      <w:pgMar w:top="1170" w:right="1440" w:bottom="90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D1644" w14:textId="77777777" w:rsidR="003B6ED9" w:rsidRDefault="003B6ED9" w:rsidP="0053664A">
      <w:pPr>
        <w:spacing w:after="0" w:line="240" w:lineRule="auto"/>
      </w:pPr>
      <w:r>
        <w:separator/>
      </w:r>
    </w:p>
  </w:endnote>
  <w:endnote w:type="continuationSeparator" w:id="0">
    <w:p w14:paraId="0EEEE760" w14:textId="77777777" w:rsidR="003B6ED9" w:rsidRDefault="003B6ED9" w:rsidP="0053664A">
      <w:pPr>
        <w:spacing w:after="0" w:line="240" w:lineRule="auto"/>
      </w:pPr>
      <w:r>
        <w:continuationSeparator/>
      </w:r>
    </w:p>
  </w:endnote>
  <w:endnote w:type="continuationNotice" w:id="1">
    <w:p w14:paraId="6AF4FB25" w14:textId="77777777" w:rsidR="003B6ED9" w:rsidRDefault="003B6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75951"/>
      <w:docPartObj>
        <w:docPartGallery w:val="Page Numbers (Bottom of Page)"/>
        <w:docPartUnique/>
      </w:docPartObj>
    </w:sdtPr>
    <w:sdtEndPr>
      <w:rPr>
        <w:noProof/>
      </w:rPr>
    </w:sdtEndPr>
    <w:sdtContent>
      <w:p w14:paraId="7F8097FA" w14:textId="2E7BA222" w:rsidR="006F5949" w:rsidRDefault="006F5949">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2A13616D" w14:textId="77777777" w:rsidR="006F5949" w:rsidRDefault="006F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565C" w14:textId="77777777" w:rsidR="003B6ED9" w:rsidRDefault="003B6ED9" w:rsidP="0053664A">
      <w:pPr>
        <w:spacing w:after="0" w:line="240" w:lineRule="auto"/>
      </w:pPr>
      <w:r>
        <w:separator/>
      </w:r>
    </w:p>
  </w:footnote>
  <w:footnote w:type="continuationSeparator" w:id="0">
    <w:p w14:paraId="133BB82A" w14:textId="77777777" w:rsidR="003B6ED9" w:rsidRDefault="003B6ED9" w:rsidP="0053664A">
      <w:pPr>
        <w:spacing w:after="0" w:line="240" w:lineRule="auto"/>
      </w:pPr>
      <w:r>
        <w:continuationSeparator/>
      </w:r>
    </w:p>
  </w:footnote>
  <w:footnote w:type="continuationNotice" w:id="1">
    <w:p w14:paraId="3F898D69" w14:textId="77777777" w:rsidR="003B6ED9" w:rsidRDefault="003B6ED9">
      <w:pPr>
        <w:spacing w:after="0" w:line="240" w:lineRule="auto"/>
      </w:pPr>
    </w:p>
  </w:footnote>
  <w:footnote w:id="2">
    <w:p w14:paraId="1F7898CF" w14:textId="77777777" w:rsidR="006F5949" w:rsidRDefault="006F5949">
      <w:pPr>
        <w:pStyle w:val="FootnoteText"/>
      </w:pPr>
      <w:r>
        <w:rPr>
          <w:rStyle w:val="FootnoteReference"/>
        </w:rPr>
        <w:footnoteRef/>
      </w:r>
      <w:r>
        <w:t xml:space="preserve"> The key results areas correspond to the regional review roadmap issued by the Chair of the UNSDG. The expectation for additional activities to be listed as per the priorities of the RCP.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5B09" w14:textId="3D4EE1BE" w:rsidR="006F5949" w:rsidRPr="008948D0" w:rsidRDefault="006F5949" w:rsidP="0053664A">
    <w:pPr>
      <w:spacing w:after="0" w:line="240" w:lineRule="auto"/>
      <w:jc w:val="center"/>
      <w:rPr>
        <w:rFonts w:asciiTheme="majorHAnsi" w:hAnsiTheme="majorHAnsi" w:cstheme="majorBidi"/>
        <w:b/>
        <w:color w:val="767171" w:themeColor="background2" w:themeShade="80"/>
        <w:sz w:val="28"/>
        <w:szCs w:val="28"/>
      </w:rPr>
    </w:pPr>
    <w:r w:rsidRPr="008948D0">
      <w:rPr>
        <w:rFonts w:asciiTheme="majorHAnsi" w:hAnsiTheme="majorHAnsi" w:cstheme="majorBidi"/>
        <w:b/>
        <w:color w:val="767171" w:themeColor="background2" w:themeShade="80"/>
        <w:sz w:val="28"/>
        <w:szCs w:val="28"/>
      </w:rPr>
      <w:t>Regional Collaborative Platform</w:t>
    </w:r>
    <w:r>
      <w:rPr>
        <w:rFonts w:asciiTheme="majorHAnsi" w:hAnsiTheme="majorHAnsi" w:cstheme="majorBidi"/>
        <w:b/>
        <w:color w:val="767171" w:themeColor="background2" w:themeShade="80"/>
        <w:sz w:val="28"/>
        <w:szCs w:val="28"/>
      </w:rPr>
      <w:t xml:space="preserve"> in Europe and Central Asia</w:t>
    </w:r>
  </w:p>
  <w:p w14:paraId="1F937482" w14:textId="31BA5862" w:rsidR="006F5949" w:rsidRPr="008948D0" w:rsidRDefault="006F5949" w:rsidP="003B4C65">
    <w:pPr>
      <w:spacing w:after="0" w:line="240" w:lineRule="auto"/>
      <w:jc w:val="center"/>
      <w:rPr>
        <w:rFonts w:asciiTheme="majorHAnsi" w:hAnsiTheme="majorHAnsi" w:cstheme="majorBidi"/>
        <w:b/>
        <w:color w:val="767171" w:themeColor="background2" w:themeShade="80"/>
        <w:sz w:val="28"/>
        <w:szCs w:val="28"/>
      </w:rPr>
    </w:pPr>
    <w:r w:rsidRPr="008948D0">
      <w:rPr>
        <w:rFonts w:asciiTheme="majorHAnsi" w:hAnsiTheme="majorHAnsi" w:cstheme="majorBidi"/>
        <w:b/>
        <w:color w:val="767171" w:themeColor="background2" w:themeShade="80"/>
        <w:sz w:val="28"/>
        <w:szCs w:val="28"/>
      </w:rPr>
      <w:t>Work Plan</w:t>
    </w:r>
    <w:r>
      <w:rPr>
        <w:rFonts w:asciiTheme="majorHAnsi" w:hAnsiTheme="majorHAnsi" w:cstheme="majorBidi"/>
        <w:b/>
        <w:color w:val="767171" w:themeColor="background2" w:themeShade="80"/>
        <w:sz w:val="28"/>
        <w:szCs w:val="28"/>
      </w:rPr>
      <w:t xml:space="preserve"> January </w:t>
    </w:r>
    <w:r w:rsidR="00871285">
      <w:rPr>
        <w:rFonts w:asciiTheme="majorHAnsi" w:hAnsiTheme="majorHAnsi" w:cstheme="majorBidi"/>
        <w:b/>
        <w:color w:val="767171" w:themeColor="background2" w:themeShade="80"/>
        <w:sz w:val="28"/>
        <w:szCs w:val="28"/>
      </w:rPr>
      <w:t>2024</w:t>
    </w:r>
    <w:r>
      <w:rPr>
        <w:rFonts w:asciiTheme="majorHAnsi" w:hAnsiTheme="majorHAnsi" w:cstheme="majorBidi"/>
        <w:b/>
        <w:color w:val="767171" w:themeColor="background2" w:themeShade="80"/>
        <w:sz w:val="28"/>
        <w:szCs w:val="28"/>
      </w:rPr>
      <w:t xml:space="preserve"> – December </w:t>
    </w:r>
    <w:r w:rsidR="00871285">
      <w:rPr>
        <w:rFonts w:asciiTheme="majorHAnsi" w:hAnsiTheme="majorHAnsi" w:cstheme="majorBidi"/>
        <w:b/>
        <w:color w:val="767171" w:themeColor="background2" w:themeShade="80"/>
        <w:sz w:val="28"/>
        <w:szCs w:val="28"/>
      </w:rPr>
      <w:t>2024</w:t>
    </w:r>
    <w:r w:rsidRPr="008948D0">
      <w:rPr>
        <w:rFonts w:asciiTheme="majorHAnsi" w:hAnsiTheme="majorHAnsi" w:cstheme="majorBidi"/>
        <w:b/>
        <w:color w:val="767171" w:themeColor="background2" w:themeShade="80"/>
        <w:sz w:val="28"/>
        <w:szCs w:val="28"/>
      </w:rPr>
      <w:t xml:space="preserve"> </w:t>
    </w:r>
  </w:p>
  <w:p w14:paraId="4D6FD028" w14:textId="3D59ADEA" w:rsidR="006F5949" w:rsidRPr="008948D0" w:rsidRDefault="006F5949" w:rsidP="003B4C65">
    <w:pPr>
      <w:spacing w:after="0" w:line="240" w:lineRule="auto"/>
      <w:jc w:val="center"/>
      <w:rPr>
        <w:rFonts w:asciiTheme="majorHAnsi" w:hAnsiTheme="majorHAnsi" w:cstheme="majorBidi"/>
        <w:b/>
        <w:color w:val="FF0000"/>
        <w:sz w:val="28"/>
        <w:szCs w:val="28"/>
      </w:rPr>
    </w:pPr>
  </w:p>
  <w:p w14:paraId="3AB237C8" w14:textId="77777777" w:rsidR="006F5949" w:rsidRDefault="006F5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0D1"/>
    <w:multiLevelType w:val="hybridMultilevel"/>
    <w:tmpl w:val="81EE0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7754"/>
    <w:multiLevelType w:val="hybridMultilevel"/>
    <w:tmpl w:val="2AFEB268"/>
    <w:lvl w:ilvl="0" w:tplc="04090003">
      <w:start w:val="1"/>
      <w:numFmt w:val="bullet"/>
      <w:lvlText w:val="o"/>
      <w:lvlJc w:val="left"/>
      <w:pPr>
        <w:ind w:left="886" w:hanging="360"/>
      </w:pPr>
      <w:rPr>
        <w:rFonts w:ascii="Courier New" w:hAnsi="Courier New" w:cs="Courier New"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 w15:restartNumberingAfterBreak="0">
    <w:nsid w:val="1BF53F10"/>
    <w:multiLevelType w:val="hybridMultilevel"/>
    <w:tmpl w:val="78025448"/>
    <w:lvl w:ilvl="0" w:tplc="BE28AB14">
      <w:start w:val="1"/>
      <w:numFmt w:val="bullet"/>
      <w:lvlText w:val="-"/>
      <w:lvlJc w:val="left"/>
      <w:pPr>
        <w:ind w:left="720" w:hanging="360"/>
      </w:pPr>
      <w:rPr>
        <w:rFonts w:ascii="Calibri" w:hAnsi="Calibri" w:hint="default"/>
      </w:rPr>
    </w:lvl>
    <w:lvl w:ilvl="1" w:tplc="9FB21C1C">
      <w:start w:val="1"/>
      <w:numFmt w:val="bullet"/>
      <w:lvlText w:val="o"/>
      <w:lvlJc w:val="left"/>
      <w:pPr>
        <w:ind w:left="1440" w:hanging="360"/>
      </w:pPr>
      <w:rPr>
        <w:rFonts w:ascii="Courier New" w:hAnsi="Courier New" w:hint="default"/>
      </w:rPr>
    </w:lvl>
    <w:lvl w:ilvl="2" w:tplc="D99A82DE">
      <w:start w:val="1"/>
      <w:numFmt w:val="bullet"/>
      <w:lvlText w:val=""/>
      <w:lvlJc w:val="left"/>
      <w:pPr>
        <w:ind w:left="2160" w:hanging="360"/>
      </w:pPr>
      <w:rPr>
        <w:rFonts w:ascii="Wingdings" w:hAnsi="Wingdings" w:hint="default"/>
      </w:rPr>
    </w:lvl>
    <w:lvl w:ilvl="3" w:tplc="E5720A74">
      <w:start w:val="1"/>
      <w:numFmt w:val="bullet"/>
      <w:lvlText w:val=""/>
      <w:lvlJc w:val="left"/>
      <w:pPr>
        <w:ind w:left="2880" w:hanging="360"/>
      </w:pPr>
      <w:rPr>
        <w:rFonts w:ascii="Symbol" w:hAnsi="Symbol" w:hint="default"/>
      </w:rPr>
    </w:lvl>
    <w:lvl w:ilvl="4" w:tplc="76EEE420">
      <w:start w:val="1"/>
      <w:numFmt w:val="bullet"/>
      <w:lvlText w:val="o"/>
      <w:lvlJc w:val="left"/>
      <w:pPr>
        <w:ind w:left="3600" w:hanging="360"/>
      </w:pPr>
      <w:rPr>
        <w:rFonts w:ascii="Courier New" w:hAnsi="Courier New" w:hint="default"/>
      </w:rPr>
    </w:lvl>
    <w:lvl w:ilvl="5" w:tplc="47BE9404">
      <w:start w:val="1"/>
      <w:numFmt w:val="bullet"/>
      <w:lvlText w:val=""/>
      <w:lvlJc w:val="left"/>
      <w:pPr>
        <w:ind w:left="4320" w:hanging="360"/>
      </w:pPr>
      <w:rPr>
        <w:rFonts w:ascii="Wingdings" w:hAnsi="Wingdings" w:hint="default"/>
      </w:rPr>
    </w:lvl>
    <w:lvl w:ilvl="6" w:tplc="D5247DBE">
      <w:start w:val="1"/>
      <w:numFmt w:val="bullet"/>
      <w:lvlText w:val=""/>
      <w:lvlJc w:val="left"/>
      <w:pPr>
        <w:ind w:left="5040" w:hanging="360"/>
      </w:pPr>
      <w:rPr>
        <w:rFonts w:ascii="Symbol" w:hAnsi="Symbol" w:hint="default"/>
      </w:rPr>
    </w:lvl>
    <w:lvl w:ilvl="7" w:tplc="6BF05E74">
      <w:start w:val="1"/>
      <w:numFmt w:val="bullet"/>
      <w:lvlText w:val="o"/>
      <w:lvlJc w:val="left"/>
      <w:pPr>
        <w:ind w:left="5760" w:hanging="360"/>
      </w:pPr>
      <w:rPr>
        <w:rFonts w:ascii="Courier New" w:hAnsi="Courier New" w:hint="default"/>
      </w:rPr>
    </w:lvl>
    <w:lvl w:ilvl="8" w:tplc="175EBF6C">
      <w:start w:val="1"/>
      <w:numFmt w:val="bullet"/>
      <w:lvlText w:val=""/>
      <w:lvlJc w:val="left"/>
      <w:pPr>
        <w:ind w:left="6480" w:hanging="360"/>
      </w:pPr>
      <w:rPr>
        <w:rFonts w:ascii="Wingdings" w:hAnsi="Wingdings" w:hint="default"/>
      </w:rPr>
    </w:lvl>
  </w:abstractNum>
  <w:abstractNum w:abstractNumId="3" w15:restartNumberingAfterBreak="0">
    <w:nsid w:val="20604091"/>
    <w:multiLevelType w:val="hybridMultilevel"/>
    <w:tmpl w:val="7478B332"/>
    <w:lvl w:ilvl="0" w:tplc="04090003">
      <w:start w:val="1"/>
      <w:numFmt w:val="bullet"/>
      <w:lvlText w:val="o"/>
      <w:lvlJc w:val="left"/>
      <w:pPr>
        <w:ind w:left="886" w:hanging="360"/>
      </w:pPr>
      <w:rPr>
        <w:rFonts w:ascii="Courier New" w:hAnsi="Courier New" w:cs="Courier New"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4" w15:restartNumberingAfterBreak="0">
    <w:nsid w:val="22832947"/>
    <w:multiLevelType w:val="hybridMultilevel"/>
    <w:tmpl w:val="FE96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30ECF"/>
    <w:multiLevelType w:val="hybridMultilevel"/>
    <w:tmpl w:val="BACEFC94"/>
    <w:lvl w:ilvl="0" w:tplc="622E05CC">
      <w:start w:val="1"/>
      <w:numFmt w:val="bullet"/>
      <w:lvlText w:val=""/>
      <w:lvlJc w:val="left"/>
      <w:pPr>
        <w:ind w:left="720" w:hanging="360"/>
      </w:pPr>
      <w:rPr>
        <w:rFonts w:ascii="Symbol" w:hAnsi="Symbol" w:hint="default"/>
      </w:rPr>
    </w:lvl>
    <w:lvl w:ilvl="1" w:tplc="C1B49BDA">
      <w:start w:val="1"/>
      <w:numFmt w:val="bullet"/>
      <w:lvlText w:val="o"/>
      <w:lvlJc w:val="left"/>
      <w:pPr>
        <w:ind w:left="1440" w:hanging="360"/>
      </w:pPr>
      <w:rPr>
        <w:rFonts w:ascii="Courier New" w:hAnsi="Courier New" w:hint="default"/>
      </w:rPr>
    </w:lvl>
    <w:lvl w:ilvl="2" w:tplc="5FC69C96">
      <w:start w:val="1"/>
      <w:numFmt w:val="bullet"/>
      <w:lvlText w:val=""/>
      <w:lvlJc w:val="left"/>
      <w:pPr>
        <w:ind w:left="2160" w:hanging="360"/>
      </w:pPr>
      <w:rPr>
        <w:rFonts w:ascii="Wingdings" w:hAnsi="Wingdings" w:hint="default"/>
      </w:rPr>
    </w:lvl>
    <w:lvl w:ilvl="3" w:tplc="CEDC5988">
      <w:start w:val="1"/>
      <w:numFmt w:val="bullet"/>
      <w:lvlText w:val=""/>
      <w:lvlJc w:val="left"/>
      <w:pPr>
        <w:ind w:left="2880" w:hanging="360"/>
      </w:pPr>
      <w:rPr>
        <w:rFonts w:ascii="Symbol" w:hAnsi="Symbol" w:hint="default"/>
      </w:rPr>
    </w:lvl>
    <w:lvl w:ilvl="4" w:tplc="3BA82D50">
      <w:start w:val="1"/>
      <w:numFmt w:val="bullet"/>
      <w:lvlText w:val="o"/>
      <w:lvlJc w:val="left"/>
      <w:pPr>
        <w:ind w:left="3600" w:hanging="360"/>
      </w:pPr>
      <w:rPr>
        <w:rFonts w:ascii="Courier New" w:hAnsi="Courier New" w:hint="default"/>
      </w:rPr>
    </w:lvl>
    <w:lvl w:ilvl="5" w:tplc="D91ED038">
      <w:start w:val="1"/>
      <w:numFmt w:val="bullet"/>
      <w:lvlText w:val=""/>
      <w:lvlJc w:val="left"/>
      <w:pPr>
        <w:ind w:left="4320" w:hanging="360"/>
      </w:pPr>
      <w:rPr>
        <w:rFonts w:ascii="Wingdings" w:hAnsi="Wingdings" w:hint="default"/>
      </w:rPr>
    </w:lvl>
    <w:lvl w:ilvl="6" w:tplc="88C0B9CE">
      <w:start w:val="1"/>
      <w:numFmt w:val="bullet"/>
      <w:lvlText w:val=""/>
      <w:lvlJc w:val="left"/>
      <w:pPr>
        <w:ind w:left="5040" w:hanging="360"/>
      </w:pPr>
      <w:rPr>
        <w:rFonts w:ascii="Symbol" w:hAnsi="Symbol" w:hint="default"/>
      </w:rPr>
    </w:lvl>
    <w:lvl w:ilvl="7" w:tplc="A5367ADE">
      <w:start w:val="1"/>
      <w:numFmt w:val="bullet"/>
      <w:lvlText w:val="o"/>
      <w:lvlJc w:val="left"/>
      <w:pPr>
        <w:ind w:left="5760" w:hanging="360"/>
      </w:pPr>
      <w:rPr>
        <w:rFonts w:ascii="Courier New" w:hAnsi="Courier New" w:hint="default"/>
      </w:rPr>
    </w:lvl>
    <w:lvl w:ilvl="8" w:tplc="294EEF52">
      <w:start w:val="1"/>
      <w:numFmt w:val="bullet"/>
      <w:lvlText w:val=""/>
      <w:lvlJc w:val="left"/>
      <w:pPr>
        <w:ind w:left="6480" w:hanging="360"/>
      </w:pPr>
      <w:rPr>
        <w:rFonts w:ascii="Wingdings" w:hAnsi="Wingdings" w:hint="default"/>
      </w:rPr>
    </w:lvl>
  </w:abstractNum>
  <w:abstractNum w:abstractNumId="6" w15:restartNumberingAfterBreak="0">
    <w:nsid w:val="27622B31"/>
    <w:multiLevelType w:val="multilevel"/>
    <w:tmpl w:val="C3C61BB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CA911BE"/>
    <w:multiLevelType w:val="multilevel"/>
    <w:tmpl w:val="CEE01A0E"/>
    <w:lvl w:ilvl="0">
      <w:start w:val="1"/>
      <w:numFmt w:val="decimal"/>
      <w:lvlText w:val="%1"/>
      <w:lvlJc w:val="left"/>
      <w:pPr>
        <w:ind w:left="435" w:hanging="435"/>
      </w:pPr>
      <w:rPr>
        <w:rFonts w:hint="default"/>
        <w:color w:val="auto"/>
      </w:rPr>
    </w:lvl>
    <w:lvl w:ilvl="1">
      <w:start w:val="3"/>
      <w:numFmt w:val="decimal"/>
      <w:lvlText w:val="%1.%2"/>
      <w:lvlJc w:val="left"/>
      <w:pPr>
        <w:ind w:left="435" w:hanging="435"/>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 w15:restartNumberingAfterBreak="0">
    <w:nsid w:val="2E4845F7"/>
    <w:multiLevelType w:val="multilevel"/>
    <w:tmpl w:val="919806F4"/>
    <w:lvl w:ilvl="0">
      <w:start w:val="1"/>
      <w:numFmt w:val="decimal"/>
      <w:lvlText w:val="%1"/>
      <w:lvlJc w:val="left"/>
      <w:pPr>
        <w:ind w:left="612" w:hanging="612"/>
      </w:pPr>
      <w:rPr>
        <w:rFonts w:hint="default"/>
        <w:color w:val="auto"/>
      </w:rPr>
    </w:lvl>
    <w:lvl w:ilvl="1">
      <w:start w:val="3"/>
      <w:numFmt w:val="decimal"/>
      <w:lvlText w:val="%1.%2"/>
      <w:lvlJc w:val="left"/>
      <w:pPr>
        <w:ind w:left="612" w:hanging="612"/>
      </w:pPr>
      <w:rPr>
        <w:rFonts w:hint="default"/>
        <w:color w:val="auto"/>
      </w:rPr>
    </w:lvl>
    <w:lvl w:ilvl="2">
      <w:start w:val="4"/>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37CF3E8A"/>
    <w:multiLevelType w:val="hybridMultilevel"/>
    <w:tmpl w:val="E06E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A661C"/>
    <w:multiLevelType w:val="hybridMultilevel"/>
    <w:tmpl w:val="F70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E1B7D"/>
    <w:multiLevelType w:val="hybridMultilevel"/>
    <w:tmpl w:val="0CDEF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2A401"/>
    <w:multiLevelType w:val="hybridMultilevel"/>
    <w:tmpl w:val="050CFAC8"/>
    <w:lvl w:ilvl="0" w:tplc="6C02032A">
      <w:start w:val="1"/>
      <w:numFmt w:val="bullet"/>
      <w:lvlText w:val="-"/>
      <w:lvlJc w:val="left"/>
      <w:pPr>
        <w:ind w:left="720" w:hanging="360"/>
      </w:pPr>
      <w:rPr>
        <w:rFonts w:ascii="Calibri" w:hAnsi="Calibri" w:hint="default"/>
      </w:rPr>
    </w:lvl>
    <w:lvl w:ilvl="1" w:tplc="BB02E8E8">
      <w:start w:val="1"/>
      <w:numFmt w:val="bullet"/>
      <w:lvlText w:val="o"/>
      <w:lvlJc w:val="left"/>
      <w:pPr>
        <w:ind w:left="1440" w:hanging="360"/>
      </w:pPr>
      <w:rPr>
        <w:rFonts w:ascii="Courier New" w:hAnsi="Courier New" w:hint="default"/>
      </w:rPr>
    </w:lvl>
    <w:lvl w:ilvl="2" w:tplc="CA26CED6">
      <w:start w:val="1"/>
      <w:numFmt w:val="bullet"/>
      <w:lvlText w:val=""/>
      <w:lvlJc w:val="left"/>
      <w:pPr>
        <w:ind w:left="2160" w:hanging="360"/>
      </w:pPr>
      <w:rPr>
        <w:rFonts w:ascii="Wingdings" w:hAnsi="Wingdings" w:hint="default"/>
      </w:rPr>
    </w:lvl>
    <w:lvl w:ilvl="3" w:tplc="92ECE450">
      <w:start w:val="1"/>
      <w:numFmt w:val="bullet"/>
      <w:lvlText w:val=""/>
      <w:lvlJc w:val="left"/>
      <w:pPr>
        <w:ind w:left="2880" w:hanging="360"/>
      </w:pPr>
      <w:rPr>
        <w:rFonts w:ascii="Symbol" w:hAnsi="Symbol" w:hint="default"/>
      </w:rPr>
    </w:lvl>
    <w:lvl w:ilvl="4" w:tplc="84B6C370">
      <w:start w:val="1"/>
      <w:numFmt w:val="bullet"/>
      <w:lvlText w:val="o"/>
      <w:lvlJc w:val="left"/>
      <w:pPr>
        <w:ind w:left="3600" w:hanging="360"/>
      </w:pPr>
      <w:rPr>
        <w:rFonts w:ascii="Courier New" w:hAnsi="Courier New" w:hint="default"/>
      </w:rPr>
    </w:lvl>
    <w:lvl w:ilvl="5" w:tplc="2BCA4A84">
      <w:start w:val="1"/>
      <w:numFmt w:val="bullet"/>
      <w:lvlText w:val=""/>
      <w:lvlJc w:val="left"/>
      <w:pPr>
        <w:ind w:left="4320" w:hanging="360"/>
      </w:pPr>
      <w:rPr>
        <w:rFonts w:ascii="Wingdings" w:hAnsi="Wingdings" w:hint="default"/>
      </w:rPr>
    </w:lvl>
    <w:lvl w:ilvl="6" w:tplc="11FE78C4">
      <w:start w:val="1"/>
      <w:numFmt w:val="bullet"/>
      <w:lvlText w:val=""/>
      <w:lvlJc w:val="left"/>
      <w:pPr>
        <w:ind w:left="5040" w:hanging="360"/>
      </w:pPr>
      <w:rPr>
        <w:rFonts w:ascii="Symbol" w:hAnsi="Symbol" w:hint="default"/>
      </w:rPr>
    </w:lvl>
    <w:lvl w:ilvl="7" w:tplc="57D8538E">
      <w:start w:val="1"/>
      <w:numFmt w:val="bullet"/>
      <w:lvlText w:val="o"/>
      <w:lvlJc w:val="left"/>
      <w:pPr>
        <w:ind w:left="5760" w:hanging="360"/>
      </w:pPr>
      <w:rPr>
        <w:rFonts w:ascii="Courier New" w:hAnsi="Courier New" w:hint="default"/>
      </w:rPr>
    </w:lvl>
    <w:lvl w:ilvl="8" w:tplc="FBAA3C96">
      <w:start w:val="1"/>
      <w:numFmt w:val="bullet"/>
      <w:lvlText w:val=""/>
      <w:lvlJc w:val="left"/>
      <w:pPr>
        <w:ind w:left="6480" w:hanging="360"/>
      </w:pPr>
      <w:rPr>
        <w:rFonts w:ascii="Wingdings" w:hAnsi="Wingdings" w:hint="default"/>
      </w:rPr>
    </w:lvl>
  </w:abstractNum>
  <w:abstractNum w:abstractNumId="13" w15:restartNumberingAfterBreak="0">
    <w:nsid w:val="4C8A1514"/>
    <w:multiLevelType w:val="hybridMultilevel"/>
    <w:tmpl w:val="BA8E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F0F50"/>
    <w:multiLevelType w:val="hybridMultilevel"/>
    <w:tmpl w:val="4752A09C"/>
    <w:lvl w:ilvl="0" w:tplc="EB548684">
      <w:start w:val="1"/>
      <w:numFmt w:val="bullet"/>
      <w:lvlText w:val="-"/>
      <w:lvlJc w:val="left"/>
      <w:pPr>
        <w:ind w:left="720" w:hanging="360"/>
      </w:pPr>
      <w:rPr>
        <w:rFonts w:ascii="Calibri" w:hAnsi="Calibri" w:hint="default"/>
      </w:rPr>
    </w:lvl>
    <w:lvl w:ilvl="1" w:tplc="0F9899FC">
      <w:start w:val="1"/>
      <w:numFmt w:val="bullet"/>
      <w:lvlText w:val="o"/>
      <w:lvlJc w:val="left"/>
      <w:pPr>
        <w:ind w:left="1440" w:hanging="360"/>
      </w:pPr>
      <w:rPr>
        <w:rFonts w:ascii="Courier New" w:hAnsi="Courier New" w:hint="default"/>
      </w:rPr>
    </w:lvl>
    <w:lvl w:ilvl="2" w:tplc="DCD6803E">
      <w:start w:val="1"/>
      <w:numFmt w:val="bullet"/>
      <w:lvlText w:val=""/>
      <w:lvlJc w:val="left"/>
      <w:pPr>
        <w:ind w:left="2160" w:hanging="360"/>
      </w:pPr>
      <w:rPr>
        <w:rFonts w:ascii="Wingdings" w:hAnsi="Wingdings" w:hint="default"/>
      </w:rPr>
    </w:lvl>
    <w:lvl w:ilvl="3" w:tplc="578C075C">
      <w:start w:val="1"/>
      <w:numFmt w:val="bullet"/>
      <w:lvlText w:val=""/>
      <w:lvlJc w:val="left"/>
      <w:pPr>
        <w:ind w:left="2880" w:hanging="360"/>
      </w:pPr>
      <w:rPr>
        <w:rFonts w:ascii="Symbol" w:hAnsi="Symbol" w:hint="default"/>
      </w:rPr>
    </w:lvl>
    <w:lvl w:ilvl="4" w:tplc="B8C27D0C">
      <w:start w:val="1"/>
      <w:numFmt w:val="bullet"/>
      <w:lvlText w:val="o"/>
      <w:lvlJc w:val="left"/>
      <w:pPr>
        <w:ind w:left="3600" w:hanging="360"/>
      </w:pPr>
      <w:rPr>
        <w:rFonts w:ascii="Courier New" w:hAnsi="Courier New" w:hint="default"/>
      </w:rPr>
    </w:lvl>
    <w:lvl w:ilvl="5" w:tplc="98E8726E">
      <w:start w:val="1"/>
      <w:numFmt w:val="bullet"/>
      <w:lvlText w:val=""/>
      <w:lvlJc w:val="left"/>
      <w:pPr>
        <w:ind w:left="4320" w:hanging="360"/>
      </w:pPr>
      <w:rPr>
        <w:rFonts w:ascii="Wingdings" w:hAnsi="Wingdings" w:hint="default"/>
      </w:rPr>
    </w:lvl>
    <w:lvl w:ilvl="6" w:tplc="805A5ADA">
      <w:start w:val="1"/>
      <w:numFmt w:val="bullet"/>
      <w:lvlText w:val=""/>
      <w:lvlJc w:val="left"/>
      <w:pPr>
        <w:ind w:left="5040" w:hanging="360"/>
      </w:pPr>
      <w:rPr>
        <w:rFonts w:ascii="Symbol" w:hAnsi="Symbol" w:hint="default"/>
      </w:rPr>
    </w:lvl>
    <w:lvl w:ilvl="7" w:tplc="E8709E96">
      <w:start w:val="1"/>
      <w:numFmt w:val="bullet"/>
      <w:lvlText w:val="o"/>
      <w:lvlJc w:val="left"/>
      <w:pPr>
        <w:ind w:left="5760" w:hanging="360"/>
      </w:pPr>
      <w:rPr>
        <w:rFonts w:ascii="Courier New" w:hAnsi="Courier New" w:hint="default"/>
      </w:rPr>
    </w:lvl>
    <w:lvl w:ilvl="8" w:tplc="88F6AF9C">
      <w:start w:val="1"/>
      <w:numFmt w:val="bullet"/>
      <w:lvlText w:val=""/>
      <w:lvlJc w:val="left"/>
      <w:pPr>
        <w:ind w:left="6480" w:hanging="360"/>
      </w:pPr>
      <w:rPr>
        <w:rFonts w:ascii="Wingdings" w:hAnsi="Wingdings" w:hint="default"/>
      </w:rPr>
    </w:lvl>
  </w:abstractNum>
  <w:abstractNum w:abstractNumId="15" w15:restartNumberingAfterBreak="0">
    <w:nsid w:val="623D129E"/>
    <w:multiLevelType w:val="hybridMultilevel"/>
    <w:tmpl w:val="D018CB48"/>
    <w:lvl w:ilvl="0" w:tplc="04090003">
      <w:start w:val="1"/>
      <w:numFmt w:val="bullet"/>
      <w:lvlText w:val="o"/>
      <w:lvlJc w:val="left"/>
      <w:pPr>
        <w:ind w:left="886" w:hanging="360"/>
      </w:pPr>
      <w:rPr>
        <w:rFonts w:ascii="Courier New" w:hAnsi="Courier New" w:cs="Courier New"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6" w15:restartNumberingAfterBreak="0">
    <w:nsid w:val="69480282"/>
    <w:multiLevelType w:val="hybridMultilevel"/>
    <w:tmpl w:val="2E5CFE2E"/>
    <w:lvl w:ilvl="0" w:tplc="CE6CB932">
      <w:start w:val="1"/>
      <w:numFmt w:val="bullet"/>
      <w:lvlText w:val="-"/>
      <w:lvlJc w:val="left"/>
      <w:pPr>
        <w:ind w:left="720" w:hanging="360"/>
      </w:pPr>
      <w:rPr>
        <w:rFonts w:ascii="Calibri" w:hAnsi="Calibri" w:hint="default"/>
      </w:rPr>
    </w:lvl>
    <w:lvl w:ilvl="1" w:tplc="318E5A30">
      <w:start w:val="1"/>
      <w:numFmt w:val="bullet"/>
      <w:lvlText w:val="o"/>
      <w:lvlJc w:val="left"/>
      <w:pPr>
        <w:ind w:left="1440" w:hanging="360"/>
      </w:pPr>
      <w:rPr>
        <w:rFonts w:ascii="Courier New" w:hAnsi="Courier New" w:hint="default"/>
      </w:rPr>
    </w:lvl>
    <w:lvl w:ilvl="2" w:tplc="79C61630">
      <w:start w:val="1"/>
      <w:numFmt w:val="bullet"/>
      <w:lvlText w:val=""/>
      <w:lvlJc w:val="left"/>
      <w:pPr>
        <w:ind w:left="2160" w:hanging="360"/>
      </w:pPr>
      <w:rPr>
        <w:rFonts w:ascii="Wingdings" w:hAnsi="Wingdings" w:hint="default"/>
      </w:rPr>
    </w:lvl>
    <w:lvl w:ilvl="3" w:tplc="9F98025A">
      <w:start w:val="1"/>
      <w:numFmt w:val="bullet"/>
      <w:lvlText w:val=""/>
      <w:lvlJc w:val="left"/>
      <w:pPr>
        <w:ind w:left="2880" w:hanging="360"/>
      </w:pPr>
      <w:rPr>
        <w:rFonts w:ascii="Symbol" w:hAnsi="Symbol" w:hint="default"/>
      </w:rPr>
    </w:lvl>
    <w:lvl w:ilvl="4" w:tplc="8A0A2B8E">
      <w:start w:val="1"/>
      <w:numFmt w:val="bullet"/>
      <w:lvlText w:val="o"/>
      <w:lvlJc w:val="left"/>
      <w:pPr>
        <w:ind w:left="3600" w:hanging="360"/>
      </w:pPr>
      <w:rPr>
        <w:rFonts w:ascii="Courier New" w:hAnsi="Courier New" w:hint="default"/>
      </w:rPr>
    </w:lvl>
    <w:lvl w:ilvl="5" w:tplc="2C2AD22E">
      <w:start w:val="1"/>
      <w:numFmt w:val="bullet"/>
      <w:lvlText w:val=""/>
      <w:lvlJc w:val="left"/>
      <w:pPr>
        <w:ind w:left="4320" w:hanging="360"/>
      </w:pPr>
      <w:rPr>
        <w:rFonts w:ascii="Wingdings" w:hAnsi="Wingdings" w:hint="default"/>
      </w:rPr>
    </w:lvl>
    <w:lvl w:ilvl="6" w:tplc="B22487B2">
      <w:start w:val="1"/>
      <w:numFmt w:val="bullet"/>
      <w:lvlText w:val=""/>
      <w:lvlJc w:val="left"/>
      <w:pPr>
        <w:ind w:left="5040" w:hanging="360"/>
      </w:pPr>
      <w:rPr>
        <w:rFonts w:ascii="Symbol" w:hAnsi="Symbol" w:hint="default"/>
      </w:rPr>
    </w:lvl>
    <w:lvl w:ilvl="7" w:tplc="5E24014C">
      <w:start w:val="1"/>
      <w:numFmt w:val="bullet"/>
      <w:lvlText w:val="o"/>
      <w:lvlJc w:val="left"/>
      <w:pPr>
        <w:ind w:left="5760" w:hanging="360"/>
      </w:pPr>
      <w:rPr>
        <w:rFonts w:ascii="Courier New" w:hAnsi="Courier New" w:hint="default"/>
      </w:rPr>
    </w:lvl>
    <w:lvl w:ilvl="8" w:tplc="1988BCB0">
      <w:start w:val="1"/>
      <w:numFmt w:val="bullet"/>
      <w:lvlText w:val=""/>
      <w:lvlJc w:val="left"/>
      <w:pPr>
        <w:ind w:left="6480" w:hanging="360"/>
      </w:pPr>
      <w:rPr>
        <w:rFonts w:ascii="Wingdings" w:hAnsi="Wingdings" w:hint="default"/>
      </w:rPr>
    </w:lvl>
  </w:abstractNum>
  <w:abstractNum w:abstractNumId="17" w15:restartNumberingAfterBreak="0">
    <w:nsid w:val="6BDF0EB1"/>
    <w:multiLevelType w:val="multilevel"/>
    <w:tmpl w:val="E626FDAA"/>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C0D041B"/>
    <w:multiLevelType w:val="hybridMultilevel"/>
    <w:tmpl w:val="51BCF184"/>
    <w:lvl w:ilvl="0" w:tplc="04090003">
      <w:start w:val="1"/>
      <w:numFmt w:val="bullet"/>
      <w:lvlText w:val="o"/>
      <w:lvlJc w:val="left"/>
      <w:pPr>
        <w:ind w:left="976" w:hanging="360"/>
      </w:pPr>
      <w:rPr>
        <w:rFonts w:ascii="Courier New" w:hAnsi="Courier New" w:cs="Courier New"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9" w15:restartNumberingAfterBreak="0">
    <w:nsid w:val="70219218"/>
    <w:multiLevelType w:val="hybridMultilevel"/>
    <w:tmpl w:val="F1E6A71C"/>
    <w:lvl w:ilvl="0" w:tplc="51B054E0">
      <w:start w:val="1"/>
      <w:numFmt w:val="bullet"/>
      <w:lvlText w:val="-"/>
      <w:lvlJc w:val="left"/>
      <w:pPr>
        <w:ind w:left="720" w:hanging="360"/>
      </w:pPr>
      <w:rPr>
        <w:rFonts w:ascii="Calibri" w:hAnsi="Calibri" w:hint="default"/>
      </w:rPr>
    </w:lvl>
    <w:lvl w:ilvl="1" w:tplc="9BAA429A">
      <w:start w:val="1"/>
      <w:numFmt w:val="bullet"/>
      <w:lvlText w:val="o"/>
      <w:lvlJc w:val="left"/>
      <w:pPr>
        <w:ind w:left="1440" w:hanging="360"/>
      </w:pPr>
      <w:rPr>
        <w:rFonts w:ascii="Courier New" w:hAnsi="Courier New" w:hint="default"/>
      </w:rPr>
    </w:lvl>
    <w:lvl w:ilvl="2" w:tplc="6854F996">
      <w:start w:val="1"/>
      <w:numFmt w:val="bullet"/>
      <w:lvlText w:val=""/>
      <w:lvlJc w:val="left"/>
      <w:pPr>
        <w:ind w:left="2160" w:hanging="360"/>
      </w:pPr>
      <w:rPr>
        <w:rFonts w:ascii="Wingdings" w:hAnsi="Wingdings" w:hint="default"/>
      </w:rPr>
    </w:lvl>
    <w:lvl w:ilvl="3" w:tplc="9DF8DD86">
      <w:start w:val="1"/>
      <w:numFmt w:val="bullet"/>
      <w:lvlText w:val=""/>
      <w:lvlJc w:val="left"/>
      <w:pPr>
        <w:ind w:left="2880" w:hanging="360"/>
      </w:pPr>
      <w:rPr>
        <w:rFonts w:ascii="Symbol" w:hAnsi="Symbol" w:hint="default"/>
      </w:rPr>
    </w:lvl>
    <w:lvl w:ilvl="4" w:tplc="FC2482D8">
      <w:start w:val="1"/>
      <w:numFmt w:val="bullet"/>
      <w:lvlText w:val="o"/>
      <w:lvlJc w:val="left"/>
      <w:pPr>
        <w:ind w:left="3600" w:hanging="360"/>
      </w:pPr>
      <w:rPr>
        <w:rFonts w:ascii="Courier New" w:hAnsi="Courier New" w:hint="default"/>
      </w:rPr>
    </w:lvl>
    <w:lvl w:ilvl="5" w:tplc="34A05E34">
      <w:start w:val="1"/>
      <w:numFmt w:val="bullet"/>
      <w:lvlText w:val=""/>
      <w:lvlJc w:val="left"/>
      <w:pPr>
        <w:ind w:left="4320" w:hanging="360"/>
      </w:pPr>
      <w:rPr>
        <w:rFonts w:ascii="Wingdings" w:hAnsi="Wingdings" w:hint="default"/>
      </w:rPr>
    </w:lvl>
    <w:lvl w:ilvl="6" w:tplc="4F06268E">
      <w:start w:val="1"/>
      <w:numFmt w:val="bullet"/>
      <w:lvlText w:val=""/>
      <w:lvlJc w:val="left"/>
      <w:pPr>
        <w:ind w:left="5040" w:hanging="360"/>
      </w:pPr>
      <w:rPr>
        <w:rFonts w:ascii="Symbol" w:hAnsi="Symbol" w:hint="default"/>
      </w:rPr>
    </w:lvl>
    <w:lvl w:ilvl="7" w:tplc="7D84B58C">
      <w:start w:val="1"/>
      <w:numFmt w:val="bullet"/>
      <w:lvlText w:val="o"/>
      <w:lvlJc w:val="left"/>
      <w:pPr>
        <w:ind w:left="5760" w:hanging="360"/>
      </w:pPr>
      <w:rPr>
        <w:rFonts w:ascii="Courier New" w:hAnsi="Courier New" w:hint="default"/>
      </w:rPr>
    </w:lvl>
    <w:lvl w:ilvl="8" w:tplc="4DF06706">
      <w:start w:val="1"/>
      <w:numFmt w:val="bullet"/>
      <w:lvlText w:val=""/>
      <w:lvlJc w:val="left"/>
      <w:pPr>
        <w:ind w:left="6480" w:hanging="360"/>
      </w:pPr>
      <w:rPr>
        <w:rFonts w:ascii="Wingdings" w:hAnsi="Wingdings" w:hint="default"/>
      </w:rPr>
    </w:lvl>
  </w:abstractNum>
  <w:abstractNum w:abstractNumId="20" w15:restartNumberingAfterBreak="0">
    <w:nsid w:val="73294D48"/>
    <w:multiLevelType w:val="multilevel"/>
    <w:tmpl w:val="90BE3DA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91D2785"/>
    <w:multiLevelType w:val="hybridMultilevel"/>
    <w:tmpl w:val="8844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C4DA5"/>
    <w:multiLevelType w:val="hybridMultilevel"/>
    <w:tmpl w:val="DEF864A0"/>
    <w:lvl w:ilvl="0" w:tplc="04090003">
      <w:start w:val="1"/>
      <w:numFmt w:val="bullet"/>
      <w:lvlText w:val="o"/>
      <w:lvlJc w:val="left"/>
      <w:pPr>
        <w:ind w:left="976" w:hanging="360"/>
      </w:pPr>
      <w:rPr>
        <w:rFonts w:ascii="Courier New" w:hAnsi="Courier New" w:cs="Courier New"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23" w15:restartNumberingAfterBreak="0">
    <w:nsid w:val="7DD34D07"/>
    <w:multiLevelType w:val="hybridMultilevel"/>
    <w:tmpl w:val="7BF86600"/>
    <w:lvl w:ilvl="0" w:tplc="04090003">
      <w:start w:val="1"/>
      <w:numFmt w:val="bullet"/>
      <w:lvlText w:val="o"/>
      <w:lvlJc w:val="left"/>
      <w:pPr>
        <w:ind w:left="976" w:hanging="360"/>
      </w:pPr>
      <w:rPr>
        <w:rFonts w:ascii="Courier New" w:hAnsi="Courier New" w:cs="Courier New"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num w:numId="1" w16cid:durableId="1253197549">
    <w:abstractNumId w:val="19"/>
  </w:num>
  <w:num w:numId="2" w16cid:durableId="1621455068">
    <w:abstractNumId w:val="12"/>
  </w:num>
  <w:num w:numId="3" w16cid:durableId="1819876102">
    <w:abstractNumId w:val="2"/>
  </w:num>
  <w:num w:numId="4" w16cid:durableId="1424839674">
    <w:abstractNumId w:val="16"/>
  </w:num>
  <w:num w:numId="5" w16cid:durableId="1137065635">
    <w:abstractNumId w:val="14"/>
  </w:num>
  <w:num w:numId="6" w16cid:durableId="1099792341">
    <w:abstractNumId w:val="6"/>
  </w:num>
  <w:num w:numId="7" w16cid:durableId="888690093">
    <w:abstractNumId w:val="5"/>
  </w:num>
  <w:num w:numId="8" w16cid:durableId="874661431">
    <w:abstractNumId w:val="20"/>
  </w:num>
  <w:num w:numId="9" w16cid:durableId="1505782034">
    <w:abstractNumId w:val="11"/>
  </w:num>
  <w:num w:numId="10" w16cid:durableId="1070270253">
    <w:abstractNumId w:val="8"/>
  </w:num>
  <w:num w:numId="11" w16cid:durableId="1462844615">
    <w:abstractNumId w:val="17"/>
  </w:num>
  <w:num w:numId="12" w16cid:durableId="1987734554">
    <w:abstractNumId w:val="21"/>
  </w:num>
  <w:num w:numId="13" w16cid:durableId="302201979">
    <w:abstractNumId w:val="7"/>
  </w:num>
  <w:num w:numId="14" w16cid:durableId="163400022">
    <w:abstractNumId w:val="4"/>
  </w:num>
  <w:num w:numId="15" w16cid:durableId="1724793639">
    <w:abstractNumId w:val="22"/>
  </w:num>
  <w:num w:numId="16" w16cid:durableId="1617372201">
    <w:abstractNumId w:val="18"/>
  </w:num>
  <w:num w:numId="17" w16cid:durableId="476268612">
    <w:abstractNumId w:val="23"/>
  </w:num>
  <w:num w:numId="18" w16cid:durableId="2060208595">
    <w:abstractNumId w:val="1"/>
  </w:num>
  <w:num w:numId="19" w16cid:durableId="1280331647">
    <w:abstractNumId w:val="3"/>
  </w:num>
  <w:num w:numId="20" w16cid:durableId="1630476089">
    <w:abstractNumId w:val="15"/>
  </w:num>
  <w:num w:numId="21" w16cid:durableId="370038042">
    <w:abstractNumId w:val="0"/>
  </w:num>
  <w:num w:numId="22" w16cid:durableId="2035034589">
    <w:abstractNumId w:val="13"/>
  </w:num>
  <w:num w:numId="23" w16cid:durableId="1829594980">
    <w:abstractNumId w:val="9"/>
  </w:num>
  <w:num w:numId="24" w16cid:durableId="111548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FA1"/>
    <w:rsid w:val="00001992"/>
    <w:rsid w:val="000041D0"/>
    <w:rsid w:val="0001050A"/>
    <w:rsid w:val="0001153E"/>
    <w:rsid w:val="000130CE"/>
    <w:rsid w:val="000149F4"/>
    <w:rsid w:val="000150DC"/>
    <w:rsid w:val="00015CA3"/>
    <w:rsid w:val="00020CF0"/>
    <w:rsid w:val="00025F6F"/>
    <w:rsid w:val="00031115"/>
    <w:rsid w:val="00034DF1"/>
    <w:rsid w:val="00035596"/>
    <w:rsid w:val="00035D71"/>
    <w:rsid w:val="0003A54F"/>
    <w:rsid w:val="00040C61"/>
    <w:rsid w:val="00042972"/>
    <w:rsid w:val="00062A17"/>
    <w:rsid w:val="00070D24"/>
    <w:rsid w:val="00072A02"/>
    <w:rsid w:val="00074CD9"/>
    <w:rsid w:val="000810E7"/>
    <w:rsid w:val="00081E4F"/>
    <w:rsid w:val="00082AA3"/>
    <w:rsid w:val="00090197"/>
    <w:rsid w:val="00092527"/>
    <w:rsid w:val="00092AD2"/>
    <w:rsid w:val="00093252"/>
    <w:rsid w:val="00093346"/>
    <w:rsid w:val="00093BF8"/>
    <w:rsid w:val="00094EAA"/>
    <w:rsid w:val="00097FB3"/>
    <w:rsid w:val="000A252D"/>
    <w:rsid w:val="000A4028"/>
    <w:rsid w:val="000A6ACE"/>
    <w:rsid w:val="000B0064"/>
    <w:rsid w:val="000B06BA"/>
    <w:rsid w:val="000B0FFC"/>
    <w:rsid w:val="000B17C0"/>
    <w:rsid w:val="000B1DFD"/>
    <w:rsid w:val="000B46AD"/>
    <w:rsid w:val="000C2C8E"/>
    <w:rsid w:val="000D0B1E"/>
    <w:rsid w:val="000D1869"/>
    <w:rsid w:val="000D400E"/>
    <w:rsid w:val="000D6E69"/>
    <w:rsid w:val="000E07F5"/>
    <w:rsid w:val="000E104B"/>
    <w:rsid w:val="000E23F0"/>
    <w:rsid w:val="000E25E7"/>
    <w:rsid w:val="000E2B37"/>
    <w:rsid w:val="000E403C"/>
    <w:rsid w:val="000E4B49"/>
    <w:rsid w:val="000F216C"/>
    <w:rsid w:val="000F358E"/>
    <w:rsid w:val="00101367"/>
    <w:rsid w:val="00104775"/>
    <w:rsid w:val="00105F47"/>
    <w:rsid w:val="00111F09"/>
    <w:rsid w:val="00113F2A"/>
    <w:rsid w:val="001149D5"/>
    <w:rsid w:val="0012075D"/>
    <w:rsid w:val="00120F13"/>
    <w:rsid w:val="0012643C"/>
    <w:rsid w:val="00130410"/>
    <w:rsid w:val="00135831"/>
    <w:rsid w:val="001362D6"/>
    <w:rsid w:val="00136487"/>
    <w:rsid w:val="00136DA9"/>
    <w:rsid w:val="00147950"/>
    <w:rsid w:val="00151F8E"/>
    <w:rsid w:val="001559D3"/>
    <w:rsid w:val="001633F2"/>
    <w:rsid w:val="0016539B"/>
    <w:rsid w:val="0016619A"/>
    <w:rsid w:val="00171AF4"/>
    <w:rsid w:val="00173A28"/>
    <w:rsid w:val="00173E10"/>
    <w:rsid w:val="00174867"/>
    <w:rsid w:val="0017545E"/>
    <w:rsid w:val="0017796A"/>
    <w:rsid w:val="00177DDE"/>
    <w:rsid w:val="001809C2"/>
    <w:rsid w:val="00180AC5"/>
    <w:rsid w:val="00181569"/>
    <w:rsid w:val="001817FB"/>
    <w:rsid w:val="00181AB4"/>
    <w:rsid w:val="00194CAA"/>
    <w:rsid w:val="00194EA6"/>
    <w:rsid w:val="001A1075"/>
    <w:rsid w:val="001A184D"/>
    <w:rsid w:val="001A1B6E"/>
    <w:rsid w:val="001A1FAB"/>
    <w:rsid w:val="001A331C"/>
    <w:rsid w:val="001A3C7F"/>
    <w:rsid w:val="001A4280"/>
    <w:rsid w:val="001A5109"/>
    <w:rsid w:val="001A57FC"/>
    <w:rsid w:val="001A5F5E"/>
    <w:rsid w:val="001A74C9"/>
    <w:rsid w:val="001C1C22"/>
    <w:rsid w:val="001C2AAC"/>
    <w:rsid w:val="001C3ED5"/>
    <w:rsid w:val="001C453B"/>
    <w:rsid w:val="001C60DF"/>
    <w:rsid w:val="001D43BF"/>
    <w:rsid w:val="001D70FA"/>
    <w:rsid w:val="001E12CB"/>
    <w:rsid w:val="001E13AB"/>
    <w:rsid w:val="001E30DD"/>
    <w:rsid w:val="001F1304"/>
    <w:rsid w:val="001F27FB"/>
    <w:rsid w:val="001F2C71"/>
    <w:rsid w:val="001F3546"/>
    <w:rsid w:val="001F4DFD"/>
    <w:rsid w:val="001F7C4F"/>
    <w:rsid w:val="0020623E"/>
    <w:rsid w:val="00216DE3"/>
    <w:rsid w:val="002177F7"/>
    <w:rsid w:val="0021789E"/>
    <w:rsid w:val="00220E9D"/>
    <w:rsid w:val="002216DF"/>
    <w:rsid w:val="00222CD1"/>
    <w:rsid w:val="0022730E"/>
    <w:rsid w:val="00231652"/>
    <w:rsid w:val="00240059"/>
    <w:rsid w:val="002410AC"/>
    <w:rsid w:val="00244406"/>
    <w:rsid w:val="0024489D"/>
    <w:rsid w:val="00247A00"/>
    <w:rsid w:val="002500ED"/>
    <w:rsid w:val="00252617"/>
    <w:rsid w:val="00253368"/>
    <w:rsid w:val="00254DEC"/>
    <w:rsid w:val="00254FE9"/>
    <w:rsid w:val="00255CC0"/>
    <w:rsid w:val="00256C01"/>
    <w:rsid w:val="00261AF2"/>
    <w:rsid w:val="00263A6C"/>
    <w:rsid w:val="00264670"/>
    <w:rsid w:val="002677DD"/>
    <w:rsid w:val="00270148"/>
    <w:rsid w:val="00270FCC"/>
    <w:rsid w:val="002724B1"/>
    <w:rsid w:val="002745E3"/>
    <w:rsid w:val="00277698"/>
    <w:rsid w:val="002818B5"/>
    <w:rsid w:val="00286758"/>
    <w:rsid w:val="00290A83"/>
    <w:rsid w:val="00290B4E"/>
    <w:rsid w:val="002933A0"/>
    <w:rsid w:val="00294075"/>
    <w:rsid w:val="00294BCF"/>
    <w:rsid w:val="00295E7B"/>
    <w:rsid w:val="002A1621"/>
    <w:rsid w:val="002A4451"/>
    <w:rsid w:val="002B17B1"/>
    <w:rsid w:val="002B46E6"/>
    <w:rsid w:val="002C0134"/>
    <w:rsid w:val="002C3110"/>
    <w:rsid w:val="002C5C21"/>
    <w:rsid w:val="002C7788"/>
    <w:rsid w:val="002C7B3F"/>
    <w:rsid w:val="002D178D"/>
    <w:rsid w:val="002D2A3A"/>
    <w:rsid w:val="002D4E10"/>
    <w:rsid w:val="002D7763"/>
    <w:rsid w:val="002E1FA3"/>
    <w:rsid w:val="002E324B"/>
    <w:rsid w:val="002E4500"/>
    <w:rsid w:val="002F251C"/>
    <w:rsid w:val="002F270F"/>
    <w:rsid w:val="002F6A4E"/>
    <w:rsid w:val="0030393F"/>
    <w:rsid w:val="003040E0"/>
    <w:rsid w:val="00307139"/>
    <w:rsid w:val="00315CF3"/>
    <w:rsid w:val="00316651"/>
    <w:rsid w:val="00321B39"/>
    <w:rsid w:val="00321D84"/>
    <w:rsid w:val="0032247D"/>
    <w:rsid w:val="00330CAA"/>
    <w:rsid w:val="00333753"/>
    <w:rsid w:val="0033463D"/>
    <w:rsid w:val="0033775F"/>
    <w:rsid w:val="00340A0A"/>
    <w:rsid w:val="0034108B"/>
    <w:rsid w:val="003417BE"/>
    <w:rsid w:val="003432E2"/>
    <w:rsid w:val="00347DC9"/>
    <w:rsid w:val="00353E67"/>
    <w:rsid w:val="00354B32"/>
    <w:rsid w:val="00355C68"/>
    <w:rsid w:val="00356219"/>
    <w:rsid w:val="00361788"/>
    <w:rsid w:val="00362B34"/>
    <w:rsid w:val="00364D6B"/>
    <w:rsid w:val="00371823"/>
    <w:rsid w:val="003733AA"/>
    <w:rsid w:val="00374B63"/>
    <w:rsid w:val="003762CF"/>
    <w:rsid w:val="00380B1A"/>
    <w:rsid w:val="003839D2"/>
    <w:rsid w:val="00384880"/>
    <w:rsid w:val="003860D9"/>
    <w:rsid w:val="003904C8"/>
    <w:rsid w:val="00393FAB"/>
    <w:rsid w:val="00394D70"/>
    <w:rsid w:val="003A04AA"/>
    <w:rsid w:val="003A0A61"/>
    <w:rsid w:val="003A0E25"/>
    <w:rsid w:val="003A1396"/>
    <w:rsid w:val="003A4FD0"/>
    <w:rsid w:val="003B2923"/>
    <w:rsid w:val="003B4C65"/>
    <w:rsid w:val="003B6A00"/>
    <w:rsid w:val="003B6ED9"/>
    <w:rsid w:val="003B7185"/>
    <w:rsid w:val="003B7495"/>
    <w:rsid w:val="003C1773"/>
    <w:rsid w:val="003C21A2"/>
    <w:rsid w:val="003C364A"/>
    <w:rsid w:val="003C47EF"/>
    <w:rsid w:val="003D14E3"/>
    <w:rsid w:val="003D368A"/>
    <w:rsid w:val="003D54E2"/>
    <w:rsid w:val="003D746F"/>
    <w:rsid w:val="003E0402"/>
    <w:rsid w:val="003E1C9A"/>
    <w:rsid w:val="003E1CC6"/>
    <w:rsid w:val="003E6628"/>
    <w:rsid w:val="003E7E92"/>
    <w:rsid w:val="003F4A0C"/>
    <w:rsid w:val="003F5037"/>
    <w:rsid w:val="003F7E61"/>
    <w:rsid w:val="0040134E"/>
    <w:rsid w:val="00403320"/>
    <w:rsid w:val="0040552B"/>
    <w:rsid w:val="00405CAC"/>
    <w:rsid w:val="004060B5"/>
    <w:rsid w:val="004072A7"/>
    <w:rsid w:val="0041323B"/>
    <w:rsid w:val="00414D68"/>
    <w:rsid w:val="0041653E"/>
    <w:rsid w:val="004177FE"/>
    <w:rsid w:val="004246B1"/>
    <w:rsid w:val="00426857"/>
    <w:rsid w:val="00426DBF"/>
    <w:rsid w:val="004401C4"/>
    <w:rsid w:val="00441D3B"/>
    <w:rsid w:val="00443A27"/>
    <w:rsid w:val="00445007"/>
    <w:rsid w:val="00446C95"/>
    <w:rsid w:val="004503D3"/>
    <w:rsid w:val="004542F1"/>
    <w:rsid w:val="004549D2"/>
    <w:rsid w:val="00454B8A"/>
    <w:rsid w:val="00462F81"/>
    <w:rsid w:val="00463156"/>
    <w:rsid w:val="00465A0D"/>
    <w:rsid w:val="004823AC"/>
    <w:rsid w:val="00486A98"/>
    <w:rsid w:val="004876A0"/>
    <w:rsid w:val="00490643"/>
    <w:rsid w:val="004911F4"/>
    <w:rsid w:val="00496056"/>
    <w:rsid w:val="004A1BF8"/>
    <w:rsid w:val="004B3272"/>
    <w:rsid w:val="004B4EFB"/>
    <w:rsid w:val="004C22FC"/>
    <w:rsid w:val="004C3A20"/>
    <w:rsid w:val="004C76F3"/>
    <w:rsid w:val="004D0A49"/>
    <w:rsid w:val="004D1519"/>
    <w:rsid w:val="004D568F"/>
    <w:rsid w:val="004D5FA1"/>
    <w:rsid w:val="004D6F34"/>
    <w:rsid w:val="004E0E67"/>
    <w:rsid w:val="004E359D"/>
    <w:rsid w:val="004E3600"/>
    <w:rsid w:val="004E60B9"/>
    <w:rsid w:val="004F7AB2"/>
    <w:rsid w:val="004F7B4E"/>
    <w:rsid w:val="00501EC4"/>
    <w:rsid w:val="0050328F"/>
    <w:rsid w:val="00503CC7"/>
    <w:rsid w:val="00506E81"/>
    <w:rsid w:val="00507CBB"/>
    <w:rsid w:val="00510297"/>
    <w:rsid w:val="00511F49"/>
    <w:rsid w:val="0051559B"/>
    <w:rsid w:val="00516DEA"/>
    <w:rsid w:val="005212D0"/>
    <w:rsid w:val="00523B96"/>
    <w:rsid w:val="00524D37"/>
    <w:rsid w:val="0053341E"/>
    <w:rsid w:val="0053664A"/>
    <w:rsid w:val="00544424"/>
    <w:rsid w:val="0054594E"/>
    <w:rsid w:val="00546C92"/>
    <w:rsid w:val="00553B64"/>
    <w:rsid w:val="00553B70"/>
    <w:rsid w:val="005614F5"/>
    <w:rsid w:val="00562E94"/>
    <w:rsid w:val="00564210"/>
    <w:rsid w:val="0056464A"/>
    <w:rsid w:val="005662FB"/>
    <w:rsid w:val="00566505"/>
    <w:rsid w:val="00570261"/>
    <w:rsid w:val="0057376B"/>
    <w:rsid w:val="00575154"/>
    <w:rsid w:val="005762AE"/>
    <w:rsid w:val="00580176"/>
    <w:rsid w:val="00580E95"/>
    <w:rsid w:val="00581B65"/>
    <w:rsid w:val="00581D46"/>
    <w:rsid w:val="00586337"/>
    <w:rsid w:val="00590864"/>
    <w:rsid w:val="00591696"/>
    <w:rsid w:val="005919D3"/>
    <w:rsid w:val="00594826"/>
    <w:rsid w:val="0059522E"/>
    <w:rsid w:val="00596110"/>
    <w:rsid w:val="00597A54"/>
    <w:rsid w:val="005A20AB"/>
    <w:rsid w:val="005B388F"/>
    <w:rsid w:val="005B41DA"/>
    <w:rsid w:val="005B7871"/>
    <w:rsid w:val="005C0805"/>
    <w:rsid w:val="005C3EDC"/>
    <w:rsid w:val="005D0732"/>
    <w:rsid w:val="005D1F21"/>
    <w:rsid w:val="005D3BE5"/>
    <w:rsid w:val="005D3DEC"/>
    <w:rsid w:val="005D61B4"/>
    <w:rsid w:val="005D7267"/>
    <w:rsid w:val="005D79C7"/>
    <w:rsid w:val="005E008F"/>
    <w:rsid w:val="005F239A"/>
    <w:rsid w:val="005F40B5"/>
    <w:rsid w:val="005F50ED"/>
    <w:rsid w:val="005F5FCF"/>
    <w:rsid w:val="005F7540"/>
    <w:rsid w:val="00601C51"/>
    <w:rsid w:val="00602A01"/>
    <w:rsid w:val="00603967"/>
    <w:rsid w:val="00605C7B"/>
    <w:rsid w:val="00612509"/>
    <w:rsid w:val="0061282C"/>
    <w:rsid w:val="00613F64"/>
    <w:rsid w:val="00616078"/>
    <w:rsid w:val="00617A45"/>
    <w:rsid w:val="00620074"/>
    <w:rsid w:val="00620A93"/>
    <w:rsid w:val="0062293A"/>
    <w:rsid w:val="00632E9D"/>
    <w:rsid w:val="00633901"/>
    <w:rsid w:val="00634C11"/>
    <w:rsid w:val="00635534"/>
    <w:rsid w:val="00635E3A"/>
    <w:rsid w:val="00636403"/>
    <w:rsid w:val="00637764"/>
    <w:rsid w:val="00641767"/>
    <w:rsid w:val="006431EB"/>
    <w:rsid w:val="006443A9"/>
    <w:rsid w:val="00645AF4"/>
    <w:rsid w:val="00652FEC"/>
    <w:rsid w:val="00653915"/>
    <w:rsid w:val="00654423"/>
    <w:rsid w:val="00657DE3"/>
    <w:rsid w:val="006604D2"/>
    <w:rsid w:val="0066412C"/>
    <w:rsid w:val="006651F7"/>
    <w:rsid w:val="00667742"/>
    <w:rsid w:val="00675E6A"/>
    <w:rsid w:val="00680E29"/>
    <w:rsid w:val="0068294F"/>
    <w:rsid w:val="00691148"/>
    <w:rsid w:val="00691BD2"/>
    <w:rsid w:val="00693958"/>
    <w:rsid w:val="00693EE8"/>
    <w:rsid w:val="00695813"/>
    <w:rsid w:val="006A158C"/>
    <w:rsid w:val="006A1F34"/>
    <w:rsid w:val="006A7CF0"/>
    <w:rsid w:val="006B0BD3"/>
    <w:rsid w:val="006B0CE7"/>
    <w:rsid w:val="006C1858"/>
    <w:rsid w:val="006C2B19"/>
    <w:rsid w:val="006C6FA2"/>
    <w:rsid w:val="006C7477"/>
    <w:rsid w:val="006D2921"/>
    <w:rsid w:val="006D3EDD"/>
    <w:rsid w:val="006D5B4D"/>
    <w:rsid w:val="006D63F0"/>
    <w:rsid w:val="006D68B7"/>
    <w:rsid w:val="006E11B2"/>
    <w:rsid w:val="006E13C4"/>
    <w:rsid w:val="006E2508"/>
    <w:rsid w:val="006E41F2"/>
    <w:rsid w:val="006E560A"/>
    <w:rsid w:val="006F16A0"/>
    <w:rsid w:val="006F58BC"/>
    <w:rsid w:val="006F5949"/>
    <w:rsid w:val="007028AC"/>
    <w:rsid w:val="00706BE2"/>
    <w:rsid w:val="00711BEF"/>
    <w:rsid w:val="00711EB2"/>
    <w:rsid w:val="00715430"/>
    <w:rsid w:val="0071769B"/>
    <w:rsid w:val="00720358"/>
    <w:rsid w:val="007218E4"/>
    <w:rsid w:val="007246BD"/>
    <w:rsid w:val="007278CE"/>
    <w:rsid w:val="00730471"/>
    <w:rsid w:val="00731E46"/>
    <w:rsid w:val="00735E01"/>
    <w:rsid w:val="00740895"/>
    <w:rsid w:val="00741CDE"/>
    <w:rsid w:val="00742ABD"/>
    <w:rsid w:val="007461DD"/>
    <w:rsid w:val="00756CFE"/>
    <w:rsid w:val="00757AFB"/>
    <w:rsid w:val="00762C48"/>
    <w:rsid w:val="00763C1C"/>
    <w:rsid w:val="00771BEB"/>
    <w:rsid w:val="00771E90"/>
    <w:rsid w:val="007724E6"/>
    <w:rsid w:val="007809B4"/>
    <w:rsid w:val="00783B75"/>
    <w:rsid w:val="00785E84"/>
    <w:rsid w:val="007862C2"/>
    <w:rsid w:val="0078705A"/>
    <w:rsid w:val="00787F2D"/>
    <w:rsid w:val="00790BB3"/>
    <w:rsid w:val="00795B39"/>
    <w:rsid w:val="007A08CC"/>
    <w:rsid w:val="007A225F"/>
    <w:rsid w:val="007A2BAB"/>
    <w:rsid w:val="007A3661"/>
    <w:rsid w:val="007B1666"/>
    <w:rsid w:val="007B2934"/>
    <w:rsid w:val="007B5013"/>
    <w:rsid w:val="007B5DD7"/>
    <w:rsid w:val="007B6D86"/>
    <w:rsid w:val="007C43F0"/>
    <w:rsid w:val="007C5B3E"/>
    <w:rsid w:val="007D198F"/>
    <w:rsid w:val="007D2A9E"/>
    <w:rsid w:val="007D3CA2"/>
    <w:rsid w:val="007D449C"/>
    <w:rsid w:val="007D5EF5"/>
    <w:rsid w:val="007D6973"/>
    <w:rsid w:val="007E0801"/>
    <w:rsid w:val="007E3316"/>
    <w:rsid w:val="007E355A"/>
    <w:rsid w:val="007E5779"/>
    <w:rsid w:val="007E67AA"/>
    <w:rsid w:val="007F095B"/>
    <w:rsid w:val="007F48A2"/>
    <w:rsid w:val="00804913"/>
    <w:rsid w:val="0080657C"/>
    <w:rsid w:val="0081273B"/>
    <w:rsid w:val="00813535"/>
    <w:rsid w:val="00816564"/>
    <w:rsid w:val="00817944"/>
    <w:rsid w:val="0082091C"/>
    <w:rsid w:val="00821D08"/>
    <w:rsid w:val="00823A7A"/>
    <w:rsid w:val="00830EAF"/>
    <w:rsid w:val="00833248"/>
    <w:rsid w:val="00834E2F"/>
    <w:rsid w:val="008361D4"/>
    <w:rsid w:val="0084017E"/>
    <w:rsid w:val="0084189F"/>
    <w:rsid w:val="00842619"/>
    <w:rsid w:val="00844F66"/>
    <w:rsid w:val="00845EC9"/>
    <w:rsid w:val="008469C2"/>
    <w:rsid w:val="00852641"/>
    <w:rsid w:val="0086183F"/>
    <w:rsid w:val="0086428C"/>
    <w:rsid w:val="00864A84"/>
    <w:rsid w:val="00871285"/>
    <w:rsid w:val="00883DFD"/>
    <w:rsid w:val="008850F5"/>
    <w:rsid w:val="00885ACC"/>
    <w:rsid w:val="00887E9F"/>
    <w:rsid w:val="0089389E"/>
    <w:rsid w:val="008948D0"/>
    <w:rsid w:val="0089638F"/>
    <w:rsid w:val="00897FF9"/>
    <w:rsid w:val="008A40F6"/>
    <w:rsid w:val="008A6734"/>
    <w:rsid w:val="008B091B"/>
    <w:rsid w:val="008B0E6A"/>
    <w:rsid w:val="008B253B"/>
    <w:rsid w:val="008B4B8C"/>
    <w:rsid w:val="008B6326"/>
    <w:rsid w:val="008B6493"/>
    <w:rsid w:val="008B6B96"/>
    <w:rsid w:val="008B6E7D"/>
    <w:rsid w:val="008C07D7"/>
    <w:rsid w:val="008C43E7"/>
    <w:rsid w:val="008C4E2E"/>
    <w:rsid w:val="008C53B2"/>
    <w:rsid w:val="008C6FB6"/>
    <w:rsid w:val="008D3137"/>
    <w:rsid w:val="008E28A1"/>
    <w:rsid w:val="008E3BAD"/>
    <w:rsid w:val="008E4035"/>
    <w:rsid w:val="008E582A"/>
    <w:rsid w:val="008E73E0"/>
    <w:rsid w:val="009142F4"/>
    <w:rsid w:val="0092163D"/>
    <w:rsid w:val="009231DC"/>
    <w:rsid w:val="00923B46"/>
    <w:rsid w:val="0092573C"/>
    <w:rsid w:val="00926106"/>
    <w:rsid w:val="00930659"/>
    <w:rsid w:val="0093260A"/>
    <w:rsid w:val="009515FD"/>
    <w:rsid w:val="0095648F"/>
    <w:rsid w:val="00961DDD"/>
    <w:rsid w:val="00963F48"/>
    <w:rsid w:val="00971FC0"/>
    <w:rsid w:val="0097274A"/>
    <w:rsid w:val="009753C6"/>
    <w:rsid w:val="009775E9"/>
    <w:rsid w:val="00981D92"/>
    <w:rsid w:val="00983134"/>
    <w:rsid w:val="00985F47"/>
    <w:rsid w:val="00987B05"/>
    <w:rsid w:val="00991046"/>
    <w:rsid w:val="00992297"/>
    <w:rsid w:val="00997916"/>
    <w:rsid w:val="009A3D6B"/>
    <w:rsid w:val="009B2CF9"/>
    <w:rsid w:val="009B46D1"/>
    <w:rsid w:val="009B7F5A"/>
    <w:rsid w:val="009C3361"/>
    <w:rsid w:val="009C61C8"/>
    <w:rsid w:val="009D027B"/>
    <w:rsid w:val="009D05F1"/>
    <w:rsid w:val="009D6F13"/>
    <w:rsid w:val="009E0D34"/>
    <w:rsid w:val="009E203C"/>
    <w:rsid w:val="009E7826"/>
    <w:rsid w:val="009F129A"/>
    <w:rsid w:val="009F2345"/>
    <w:rsid w:val="009F32C4"/>
    <w:rsid w:val="009F3EE1"/>
    <w:rsid w:val="009F4366"/>
    <w:rsid w:val="009F69EA"/>
    <w:rsid w:val="00A029D4"/>
    <w:rsid w:val="00A05A14"/>
    <w:rsid w:val="00A06479"/>
    <w:rsid w:val="00A06EF7"/>
    <w:rsid w:val="00A07E6F"/>
    <w:rsid w:val="00A10667"/>
    <w:rsid w:val="00A13EB3"/>
    <w:rsid w:val="00A24377"/>
    <w:rsid w:val="00A27290"/>
    <w:rsid w:val="00A34327"/>
    <w:rsid w:val="00A34D75"/>
    <w:rsid w:val="00A37A29"/>
    <w:rsid w:val="00A44E77"/>
    <w:rsid w:val="00A44F2E"/>
    <w:rsid w:val="00A52F6A"/>
    <w:rsid w:val="00A53A61"/>
    <w:rsid w:val="00A549AD"/>
    <w:rsid w:val="00A54B06"/>
    <w:rsid w:val="00A54D99"/>
    <w:rsid w:val="00A5633C"/>
    <w:rsid w:val="00A56D8D"/>
    <w:rsid w:val="00A60479"/>
    <w:rsid w:val="00A61C66"/>
    <w:rsid w:val="00A6772B"/>
    <w:rsid w:val="00A72ED1"/>
    <w:rsid w:val="00A742B3"/>
    <w:rsid w:val="00A76267"/>
    <w:rsid w:val="00A77EEA"/>
    <w:rsid w:val="00A805AF"/>
    <w:rsid w:val="00A822F8"/>
    <w:rsid w:val="00A831BA"/>
    <w:rsid w:val="00A83F7E"/>
    <w:rsid w:val="00A84FA3"/>
    <w:rsid w:val="00A85DF2"/>
    <w:rsid w:val="00A8722B"/>
    <w:rsid w:val="00A95342"/>
    <w:rsid w:val="00AA446A"/>
    <w:rsid w:val="00AB0D3A"/>
    <w:rsid w:val="00AB22B6"/>
    <w:rsid w:val="00AB300D"/>
    <w:rsid w:val="00AB4674"/>
    <w:rsid w:val="00AB4BFD"/>
    <w:rsid w:val="00AB534A"/>
    <w:rsid w:val="00AB6270"/>
    <w:rsid w:val="00AB66B7"/>
    <w:rsid w:val="00AB6AB9"/>
    <w:rsid w:val="00AB7ADD"/>
    <w:rsid w:val="00AC0684"/>
    <w:rsid w:val="00AC287A"/>
    <w:rsid w:val="00AD1646"/>
    <w:rsid w:val="00AD317E"/>
    <w:rsid w:val="00AD5314"/>
    <w:rsid w:val="00AE213D"/>
    <w:rsid w:val="00AE4127"/>
    <w:rsid w:val="00AE69D8"/>
    <w:rsid w:val="00AE7F0A"/>
    <w:rsid w:val="00AF62F9"/>
    <w:rsid w:val="00B00031"/>
    <w:rsid w:val="00B029F2"/>
    <w:rsid w:val="00B02A6F"/>
    <w:rsid w:val="00B02F60"/>
    <w:rsid w:val="00B05E09"/>
    <w:rsid w:val="00B06CB8"/>
    <w:rsid w:val="00B1333A"/>
    <w:rsid w:val="00B16885"/>
    <w:rsid w:val="00B16E38"/>
    <w:rsid w:val="00B223AD"/>
    <w:rsid w:val="00B22C6B"/>
    <w:rsid w:val="00B25C74"/>
    <w:rsid w:val="00B31846"/>
    <w:rsid w:val="00B3510A"/>
    <w:rsid w:val="00B35429"/>
    <w:rsid w:val="00B379FE"/>
    <w:rsid w:val="00B40004"/>
    <w:rsid w:val="00B41559"/>
    <w:rsid w:val="00B4263D"/>
    <w:rsid w:val="00B43676"/>
    <w:rsid w:val="00B50FFC"/>
    <w:rsid w:val="00B51B14"/>
    <w:rsid w:val="00B55944"/>
    <w:rsid w:val="00B63F23"/>
    <w:rsid w:val="00B6409F"/>
    <w:rsid w:val="00B64DBB"/>
    <w:rsid w:val="00B76FA9"/>
    <w:rsid w:val="00B809E1"/>
    <w:rsid w:val="00B81F64"/>
    <w:rsid w:val="00B8304B"/>
    <w:rsid w:val="00B93034"/>
    <w:rsid w:val="00B96DDA"/>
    <w:rsid w:val="00B97C43"/>
    <w:rsid w:val="00BA114F"/>
    <w:rsid w:val="00BA6D95"/>
    <w:rsid w:val="00BB2B1E"/>
    <w:rsid w:val="00BB51B9"/>
    <w:rsid w:val="00BB57BC"/>
    <w:rsid w:val="00BB798E"/>
    <w:rsid w:val="00BC01F6"/>
    <w:rsid w:val="00BC1673"/>
    <w:rsid w:val="00BC28EA"/>
    <w:rsid w:val="00BC2F7C"/>
    <w:rsid w:val="00BC6287"/>
    <w:rsid w:val="00BC62CF"/>
    <w:rsid w:val="00BC774A"/>
    <w:rsid w:val="00BC780C"/>
    <w:rsid w:val="00BD11FD"/>
    <w:rsid w:val="00BD16D5"/>
    <w:rsid w:val="00BD1704"/>
    <w:rsid w:val="00BD3302"/>
    <w:rsid w:val="00BD3752"/>
    <w:rsid w:val="00BD3866"/>
    <w:rsid w:val="00BD3DDE"/>
    <w:rsid w:val="00BE5FB7"/>
    <w:rsid w:val="00BE60FF"/>
    <w:rsid w:val="00BF2322"/>
    <w:rsid w:val="00BF35A2"/>
    <w:rsid w:val="00BF68E8"/>
    <w:rsid w:val="00C0014F"/>
    <w:rsid w:val="00C034BF"/>
    <w:rsid w:val="00C03B11"/>
    <w:rsid w:val="00C052DC"/>
    <w:rsid w:val="00C0582E"/>
    <w:rsid w:val="00C12AD4"/>
    <w:rsid w:val="00C17BC8"/>
    <w:rsid w:val="00C203A0"/>
    <w:rsid w:val="00C2293F"/>
    <w:rsid w:val="00C2509F"/>
    <w:rsid w:val="00C25771"/>
    <w:rsid w:val="00C31C51"/>
    <w:rsid w:val="00C35B68"/>
    <w:rsid w:val="00C37F5F"/>
    <w:rsid w:val="00C4150E"/>
    <w:rsid w:val="00C44CBF"/>
    <w:rsid w:val="00C5269B"/>
    <w:rsid w:val="00C551FD"/>
    <w:rsid w:val="00C6193D"/>
    <w:rsid w:val="00C65498"/>
    <w:rsid w:val="00C71519"/>
    <w:rsid w:val="00C71E30"/>
    <w:rsid w:val="00C741A8"/>
    <w:rsid w:val="00C742CA"/>
    <w:rsid w:val="00C81B04"/>
    <w:rsid w:val="00C85BF7"/>
    <w:rsid w:val="00C975A0"/>
    <w:rsid w:val="00CA2F85"/>
    <w:rsid w:val="00CA34B6"/>
    <w:rsid w:val="00CA489E"/>
    <w:rsid w:val="00CA4F31"/>
    <w:rsid w:val="00CA5720"/>
    <w:rsid w:val="00CA779F"/>
    <w:rsid w:val="00CA7D70"/>
    <w:rsid w:val="00CB086E"/>
    <w:rsid w:val="00CB2A81"/>
    <w:rsid w:val="00CB5F9F"/>
    <w:rsid w:val="00CB6AC2"/>
    <w:rsid w:val="00CB7437"/>
    <w:rsid w:val="00CB75E7"/>
    <w:rsid w:val="00CC3566"/>
    <w:rsid w:val="00CC48FF"/>
    <w:rsid w:val="00CD540C"/>
    <w:rsid w:val="00CE2DDC"/>
    <w:rsid w:val="00CF0530"/>
    <w:rsid w:val="00CF0E59"/>
    <w:rsid w:val="00CF2412"/>
    <w:rsid w:val="00CF2E92"/>
    <w:rsid w:val="00CF7143"/>
    <w:rsid w:val="00D00295"/>
    <w:rsid w:val="00D00C17"/>
    <w:rsid w:val="00D03CC6"/>
    <w:rsid w:val="00D117DD"/>
    <w:rsid w:val="00D12024"/>
    <w:rsid w:val="00D1365E"/>
    <w:rsid w:val="00D16139"/>
    <w:rsid w:val="00D23A87"/>
    <w:rsid w:val="00D3589E"/>
    <w:rsid w:val="00D36D98"/>
    <w:rsid w:val="00D4320F"/>
    <w:rsid w:val="00D43702"/>
    <w:rsid w:val="00D46467"/>
    <w:rsid w:val="00D51EEE"/>
    <w:rsid w:val="00D54414"/>
    <w:rsid w:val="00D548F9"/>
    <w:rsid w:val="00D63F49"/>
    <w:rsid w:val="00D6755E"/>
    <w:rsid w:val="00D70468"/>
    <w:rsid w:val="00D7508F"/>
    <w:rsid w:val="00D80696"/>
    <w:rsid w:val="00D82DDB"/>
    <w:rsid w:val="00D87FE0"/>
    <w:rsid w:val="00D96890"/>
    <w:rsid w:val="00DA2300"/>
    <w:rsid w:val="00DA3E61"/>
    <w:rsid w:val="00DA67E6"/>
    <w:rsid w:val="00DA6A4F"/>
    <w:rsid w:val="00DB2FCB"/>
    <w:rsid w:val="00DB6B31"/>
    <w:rsid w:val="00DC2E77"/>
    <w:rsid w:val="00DC449F"/>
    <w:rsid w:val="00DD091C"/>
    <w:rsid w:val="00DD28CB"/>
    <w:rsid w:val="00DD52C1"/>
    <w:rsid w:val="00DE0DC5"/>
    <w:rsid w:val="00DE0F8B"/>
    <w:rsid w:val="00DE11D2"/>
    <w:rsid w:val="00DE30E6"/>
    <w:rsid w:val="00DE3A39"/>
    <w:rsid w:val="00DE626E"/>
    <w:rsid w:val="00DF0ADD"/>
    <w:rsid w:val="00E04C40"/>
    <w:rsid w:val="00E055FD"/>
    <w:rsid w:val="00E07004"/>
    <w:rsid w:val="00E07445"/>
    <w:rsid w:val="00E078B5"/>
    <w:rsid w:val="00E10A08"/>
    <w:rsid w:val="00E144BF"/>
    <w:rsid w:val="00E16E78"/>
    <w:rsid w:val="00E20A42"/>
    <w:rsid w:val="00E22814"/>
    <w:rsid w:val="00E233FB"/>
    <w:rsid w:val="00E26279"/>
    <w:rsid w:val="00E2744B"/>
    <w:rsid w:val="00E27A83"/>
    <w:rsid w:val="00E27C51"/>
    <w:rsid w:val="00E3006E"/>
    <w:rsid w:val="00E30C36"/>
    <w:rsid w:val="00E37737"/>
    <w:rsid w:val="00E42B91"/>
    <w:rsid w:val="00E46FE3"/>
    <w:rsid w:val="00E53233"/>
    <w:rsid w:val="00E6080E"/>
    <w:rsid w:val="00E61055"/>
    <w:rsid w:val="00E666A9"/>
    <w:rsid w:val="00E6771B"/>
    <w:rsid w:val="00E70065"/>
    <w:rsid w:val="00E7205D"/>
    <w:rsid w:val="00E75EF0"/>
    <w:rsid w:val="00E77697"/>
    <w:rsid w:val="00E80461"/>
    <w:rsid w:val="00E82631"/>
    <w:rsid w:val="00E829C2"/>
    <w:rsid w:val="00E84873"/>
    <w:rsid w:val="00EA25F9"/>
    <w:rsid w:val="00EA31B3"/>
    <w:rsid w:val="00EA43F7"/>
    <w:rsid w:val="00EA4414"/>
    <w:rsid w:val="00EA45FC"/>
    <w:rsid w:val="00EA5A57"/>
    <w:rsid w:val="00EA5C83"/>
    <w:rsid w:val="00EA7FDE"/>
    <w:rsid w:val="00EB1158"/>
    <w:rsid w:val="00EB190C"/>
    <w:rsid w:val="00EB3424"/>
    <w:rsid w:val="00EB6CCA"/>
    <w:rsid w:val="00EC1BA8"/>
    <w:rsid w:val="00EC6F10"/>
    <w:rsid w:val="00ED189C"/>
    <w:rsid w:val="00ED19F4"/>
    <w:rsid w:val="00ED5B81"/>
    <w:rsid w:val="00ED7BEC"/>
    <w:rsid w:val="00ED7EB7"/>
    <w:rsid w:val="00EE07EF"/>
    <w:rsid w:val="00EE4762"/>
    <w:rsid w:val="00EE7AF3"/>
    <w:rsid w:val="00EF12DA"/>
    <w:rsid w:val="00EF1332"/>
    <w:rsid w:val="00EF18F9"/>
    <w:rsid w:val="00EF3A70"/>
    <w:rsid w:val="00EF4F0D"/>
    <w:rsid w:val="00F01976"/>
    <w:rsid w:val="00F05235"/>
    <w:rsid w:val="00F10A1E"/>
    <w:rsid w:val="00F14B16"/>
    <w:rsid w:val="00F155FB"/>
    <w:rsid w:val="00F15DC7"/>
    <w:rsid w:val="00F23B15"/>
    <w:rsid w:val="00F244E3"/>
    <w:rsid w:val="00F27CFA"/>
    <w:rsid w:val="00F31207"/>
    <w:rsid w:val="00F36C14"/>
    <w:rsid w:val="00F371B0"/>
    <w:rsid w:val="00F42359"/>
    <w:rsid w:val="00F42A65"/>
    <w:rsid w:val="00F43BA8"/>
    <w:rsid w:val="00F507AD"/>
    <w:rsid w:val="00F51B44"/>
    <w:rsid w:val="00F538BC"/>
    <w:rsid w:val="00F54AF1"/>
    <w:rsid w:val="00F600E7"/>
    <w:rsid w:val="00F6632A"/>
    <w:rsid w:val="00F67754"/>
    <w:rsid w:val="00F718F1"/>
    <w:rsid w:val="00F743EE"/>
    <w:rsid w:val="00F746BB"/>
    <w:rsid w:val="00F905D4"/>
    <w:rsid w:val="00F90CB0"/>
    <w:rsid w:val="00F91A2B"/>
    <w:rsid w:val="00FA0BEF"/>
    <w:rsid w:val="00FA2286"/>
    <w:rsid w:val="00FA52FC"/>
    <w:rsid w:val="00FA5847"/>
    <w:rsid w:val="00FA5CEB"/>
    <w:rsid w:val="00FA6CEE"/>
    <w:rsid w:val="00FB0921"/>
    <w:rsid w:val="00FB7E8F"/>
    <w:rsid w:val="00FC1263"/>
    <w:rsid w:val="00FC5178"/>
    <w:rsid w:val="00FC5594"/>
    <w:rsid w:val="00FC5B39"/>
    <w:rsid w:val="00FD120E"/>
    <w:rsid w:val="00FE269A"/>
    <w:rsid w:val="00FE4B5F"/>
    <w:rsid w:val="00FE5384"/>
    <w:rsid w:val="00FE7564"/>
    <w:rsid w:val="00FF4A65"/>
    <w:rsid w:val="011B1626"/>
    <w:rsid w:val="014D4674"/>
    <w:rsid w:val="02079CE6"/>
    <w:rsid w:val="022D50B9"/>
    <w:rsid w:val="027AF495"/>
    <w:rsid w:val="02ACD520"/>
    <w:rsid w:val="02B31A7E"/>
    <w:rsid w:val="02D46AF9"/>
    <w:rsid w:val="03C7F726"/>
    <w:rsid w:val="0405FED1"/>
    <w:rsid w:val="0419533D"/>
    <w:rsid w:val="04271B7E"/>
    <w:rsid w:val="0452B6E8"/>
    <w:rsid w:val="0464A312"/>
    <w:rsid w:val="04A21DDE"/>
    <w:rsid w:val="053F3DA8"/>
    <w:rsid w:val="05467F31"/>
    <w:rsid w:val="064BE3A3"/>
    <w:rsid w:val="064E2FEB"/>
    <w:rsid w:val="0672E6D3"/>
    <w:rsid w:val="06A9CAC9"/>
    <w:rsid w:val="06DB0E09"/>
    <w:rsid w:val="0707578F"/>
    <w:rsid w:val="07EA9089"/>
    <w:rsid w:val="0836F009"/>
    <w:rsid w:val="099D064C"/>
    <w:rsid w:val="09A7DFCD"/>
    <w:rsid w:val="0AF428BA"/>
    <w:rsid w:val="0B38D6AD"/>
    <w:rsid w:val="0B5AE880"/>
    <w:rsid w:val="0BAE7F2C"/>
    <w:rsid w:val="0BBAAAF7"/>
    <w:rsid w:val="0CE22857"/>
    <w:rsid w:val="0CE84640"/>
    <w:rsid w:val="0D4B09EE"/>
    <w:rsid w:val="0DA4C093"/>
    <w:rsid w:val="0E2BC97C"/>
    <w:rsid w:val="0EE1CDED"/>
    <w:rsid w:val="0F2440B9"/>
    <w:rsid w:val="0F536DCE"/>
    <w:rsid w:val="0FA342CC"/>
    <w:rsid w:val="0FD9006F"/>
    <w:rsid w:val="102F70E9"/>
    <w:rsid w:val="10B797DC"/>
    <w:rsid w:val="112D0E0D"/>
    <w:rsid w:val="1195B030"/>
    <w:rsid w:val="11C80C87"/>
    <w:rsid w:val="11DD1FDF"/>
    <w:rsid w:val="121DDFD4"/>
    <w:rsid w:val="1227F292"/>
    <w:rsid w:val="12B99C9C"/>
    <w:rsid w:val="12FF3A9F"/>
    <w:rsid w:val="1312A700"/>
    <w:rsid w:val="13B363AB"/>
    <w:rsid w:val="142C2BAF"/>
    <w:rsid w:val="14AE7761"/>
    <w:rsid w:val="155C9DA5"/>
    <w:rsid w:val="1575A596"/>
    <w:rsid w:val="15B9CD6C"/>
    <w:rsid w:val="15CE409B"/>
    <w:rsid w:val="16171300"/>
    <w:rsid w:val="16235475"/>
    <w:rsid w:val="16603C68"/>
    <w:rsid w:val="1763A533"/>
    <w:rsid w:val="1773F02E"/>
    <w:rsid w:val="179190EB"/>
    <w:rsid w:val="184A9063"/>
    <w:rsid w:val="186A9192"/>
    <w:rsid w:val="1905340A"/>
    <w:rsid w:val="195AF537"/>
    <w:rsid w:val="19A17A49"/>
    <w:rsid w:val="19CF0967"/>
    <w:rsid w:val="19D26BA0"/>
    <w:rsid w:val="1A131A62"/>
    <w:rsid w:val="1A3191A3"/>
    <w:rsid w:val="1A5C4AC9"/>
    <w:rsid w:val="1A9B45F5"/>
    <w:rsid w:val="1AE276AD"/>
    <w:rsid w:val="1AECE3A1"/>
    <w:rsid w:val="1B6AD9C8"/>
    <w:rsid w:val="1B84A1D7"/>
    <w:rsid w:val="1BAB8BF4"/>
    <w:rsid w:val="1BC4A2F6"/>
    <w:rsid w:val="1BEFE077"/>
    <w:rsid w:val="1C2B7A21"/>
    <w:rsid w:val="1E0CFBC3"/>
    <w:rsid w:val="1E4CF5D4"/>
    <w:rsid w:val="1F0E6320"/>
    <w:rsid w:val="1F837A73"/>
    <w:rsid w:val="1FF15163"/>
    <w:rsid w:val="201A84D7"/>
    <w:rsid w:val="21137D61"/>
    <w:rsid w:val="22045F57"/>
    <w:rsid w:val="221E2C47"/>
    <w:rsid w:val="224603E2"/>
    <w:rsid w:val="230319C5"/>
    <w:rsid w:val="234D89EC"/>
    <w:rsid w:val="24433B6D"/>
    <w:rsid w:val="244436A4"/>
    <w:rsid w:val="2622BC63"/>
    <w:rsid w:val="267A4662"/>
    <w:rsid w:val="267CF880"/>
    <w:rsid w:val="26C59152"/>
    <w:rsid w:val="2722228D"/>
    <w:rsid w:val="277C9DBF"/>
    <w:rsid w:val="28B5F176"/>
    <w:rsid w:val="28C36A22"/>
    <w:rsid w:val="293278EB"/>
    <w:rsid w:val="297DC094"/>
    <w:rsid w:val="29BC1CF6"/>
    <w:rsid w:val="29BCE9C1"/>
    <w:rsid w:val="29CBB23B"/>
    <w:rsid w:val="29FBE0D0"/>
    <w:rsid w:val="2A39A371"/>
    <w:rsid w:val="2A3F1157"/>
    <w:rsid w:val="2A5115C7"/>
    <w:rsid w:val="2AB97E83"/>
    <w:rsid w:val="2B4C2E7D"/>
    <w:rsid w:val="2BABE630"/>
    <w:rsid w:val="2BECE628"/>
    <w:rsid w:val="2CB0E7C0"/>
    <w:rsid w:val="2CBF1F99"/>
    <w:rsid w:val="2CDA59C4"/>
    <w:rsid w:val="2CEDF32B"/>
    <w:rsid w:val="2D62DCF4"/>
    <w:rsid w:val="2D6E25AD"/>
    <w:rsid w:val="2D7B2072"/>
    <w:rsid w:val="2DB63BF5"/>
    <w:rsid w:val="2DB8AC4C"/>
    <w:rsid w:val="2E05BB62"/>
    <w:rsid w:val="2E465141"/>
    <w:rsid w:val="2E71AF12"/>
    <w:rsid w:val="2ED856AA"/>
    <w:rsid w:val="2F2122E5"/>
    <w:rsid w:val="2F2B135F"/>
    <w:rsid w:val="2FA1C303"/>
    <w:rsid w:val="2FD749E5"/>
    <w:rsid w:val="300D463C"/>
    <w:rsid w:val="3015379E"/>
    <w:rsid w:val="30BAF51B"/>
    <w:rsid w:val="310F62C8"/>
    <w:rsid w:val="3188D279"/>
    <w:rsid w:val="3190BFFF"/>
    <w:rsid w:val="31A3A965"/>
    <w:rsid w:val="32010B58"/>
    <w:rsid w:val="321C1721"/>
    <w:rsid w:val="327ED396"/>
    <w:rsid w:val="32888E66"/>
    <w:rsid w:val="32AAEEF0"/>
    <w:rsid w:val="32E8170E"/>
    <w:rsid w:val="3306C070"/>
    <w:rsid w:val="3324A2DA"/>
    <w:rsid w:val="347678D3"/>
    <w:rsid w:val="347F2414"/>
    <w:rsid w:val="34C61719"/>
    <w:rsid w:val="34F12D05"/>
    <w:rsid w:val="355590C5"/>
    <w:rsid w:val="35A9DAB0"/>
    <w:rsid w:val="35EB4B77"/>
    <w:rsid w:val="361A838B"/>
    <w:rsid w:val="3647F1F7"/>
    <w:rsid w:val="3658FAF8"/>
    <w:rsid w:val="36643122"/>
    <w:rsid w:val="36FCA2B4"/>
    <w:rsid w:val="37158096"/>
    <w:rsid w:val="3721D910"/>
    <w:rsid w:val="373AC363"/>
    <w:rsid w:val="37BB8831"/>
    <w:rsid w:val="37E4854B"/>
    <w:rsid w:val="380B1E44"/>
    <w:rsid w:val="384D702F"/>
    <w:rsid w:val="385B5D4D"/>
    <w:rsid w:val="386137D8"/>
    <w:rsid w:val="38D7DAC2"/>
    <w:rsid w:val="39287BF6"/>
    <w:rsid w:val="39C65010"/>
    <w:rsid w:val="39F72DAE"/>
    <w:rsid w:val="3A1B1B19"/>
    <w:rsid w:val="3A4B1B85"/>
    <w:rsid w:val="3A77CE6F"/>
    <w:rsid w:val="3A7D4BD3"/>
    <w:rsid w:val="3ACB160D"/>
    <w:rsid w:val="3B4BC812"/>
    <w:rsid w:val="3B8948BE"/>
    <w:rsid w:val="3C25B11F"/>
    <w:rsid w:val="3C2F2E5D"/>
    <w:rsid w:val="3C3FB94C"/>
    <w:rsid w:val="3C444D9E"/>
    <w:rsid w:val="3CCE27FD"/>
    <w:rsid w:val="3D460D44"/>
    <w:rsid w:val="3E3205D2"/>
    <w:rsid w:val="3E84AC2F"/>
    <w:rsid w:val="3EC07FC6"/>
    <w:rsid w:val="3F0D5F25"/>
    <w:rsid w:val="3F2EA413"/>
    <w:rsid w:val="3F642957"/>
    <w:rsid w:val="3FCDD633"/>
    <w:rsid w:val="40059EBA"/>
    <w:rsid w:val="408A5C9D"/>
    <w:rsid w:val="40920FFB"/>
    <w:rsid w:val="40B6BC5B"/>
    <w:rsid w:val="41B115AB"/>
    <w:rsid w:val="421ACEB6"/>
    <w:rsid w:val="423A9337"/>
    <w:rsid w:val="4246C595"/>
    <w:rsid w:val="42528CBC"/>
    <w:rsid w:val="42690BD2"/>
    <w:rsid w:val="42AAE402"/>
    <w:rsid w:val="43166B3C"/>
    <w:rsid w:val="4367AC98"/>
    <w:rsid w:val="4402D5FD"/>
    <w:rsid w:val="44379A7A"/>
    <w:rsid w:val="4479CA5F"/>
    <w:rsid w:val="44CF8E10"/>
    <w:rsid w:val="44F0C8D4"/>
    <w:rsid w:val="4573F589"/>
    <w:rsid w:val="46389B27"/>
    <w:rsid w:val="466AB910"/>
    <w:rsid w:val="469DAE30"/>
    <w:rsid w:val="46D49176"/>
    <w:rsid w:val="46EBBD73"/>
    <w:rsid w:val="47107630"/>
    <w:rsid w:val="4724FED5"/>
    <w:rsid w:val="475BCEDB"/>
    <w:rsid w:val="47731EB9"/>
    <w:rsid w:val="47FCFCF0"/>
    <w:rsid w:val="48174F3C"/>
    <w:rsid w:val="4820572F"/>
    <w:rsid w:val="4822FAC8"/>
    <w:rsid w:val="4831C4D7"/>
    <w:rsid w:val="486168EA"/>
    <w:rsid w:val="48A6608C"/>
    <w:rsid w:val="48AC4691"/>
    <w:rsid w:val="48E8D25D"/>
    <w:rsid w:val="49D239D2"/>
    <w:rsid w:val="4A0F94FC"/>
    <w:rsid w:val="4A5C2421"/>
    <w:rsid w:val="4ABA5E8E"/>
    <w:rsid w:val="4AD29465"/>
    <w:rsid w:val="4B60EF9C"/>
    <w:rsid w:val="4BC0396F"/>
    <w:rsid w:val="4C2AC0C4"/>
    <w:rsid w:val="4C3E2370"/>
    <w:rsid w:val="4C47F0AB"/>
    <w:rsid w:val="4CEE6622"/>
    <w:rsid w:val="4E033BE2"/>
    <w:rsid w:val="4E2AC80F"/>
    <w:rsid w:val="4EF7DA31"/>
    <w:rsid w:val="4F62CFCE"/>
    <w:rsid w:val="4FC76E04"/>
    <w:rsid w:val="4FF1F93E"/>
    <w:rsid w:val="50388F94"/>
    <w:rsid w:val="50400932"/>
    <w:rsid w:val="5093AA92"/>
    <w:rsid w:val="50B4F2FB"/>
    <w:rsid w:val="50DE2C0F"/>
    <w:rsid w:val="50E4005D"/>
    <w:rsid w:val="517E4677"/>
    <w:rsid w:val="51C4235A"/>
    <w:rsid w:val="5201E6A9"/>
    <w:rsid w:val="525328D7"/>
    <w:rsid w:val="52BE6C47"/>
    <w:rsid w:val="53189FF7"/>
    <w:rsid w:val="5373601C"/>
    <w:rsid w:val="53C91010"/>
    <w:rsid w:val="53E00EAF"/>
    <w:rsid w:val="53F3B6FA"/>
    <w:rsid w:val="53F8F391"/>
    <w:rsid w:val="545E2132"/>
    <w:rsid w:val="54F5BF6C"/>
    <w:rsid w:val="550F307D"/>
    <w:rsid w:val="554DF358"/>
    <w:rsid w:val="556D399E"/>
    <w:rsid w:val="558AC999"/>
    <w:rsid w:val="55904A9E"/>
    <w:rsid w:val="55D974CD"/>
    <w:rsid w:val="56619826"/>
    <w:rsid w:val="56896FC1"/>
    <w:rsid w:val="56AB00DE"/>
    <w:rsid w:val="5712C6D7"/>
    <w:rsid w:val="572E8780"/>
    <w:rsid w:val="57ACD859"/>
    <w:rsid w:val="5846D13F"/>
    <w:rsid w:val="5954D554"/>
    <w:rsid w:val="597658C8"/>
    <w:rsid w:val="59A742C5"/>
    <w:rsid w:val="59C5AC60"/>
    <w:rsid w:val="59FED227"/>
    <w:rsid w:val="5A24E146"/>
    <w:rsid w:val="5AD906FE"/>
    <w:rsid w:val="5B3C0691"/>
    <w:rsid w:val="5C237434"/>
    <w:rsid w:val="5D04B6EF"/>
    <w:rsid w:val="5D1A4262"/>
    <w:rsid w:val="5D6CEA56"/>
    <w:rsid w:val="5DB65B3D"/>
    <w:rsid w:val="5DD8FF6E"/>
    <w:rsid w:val="5DDD96F6"/>
    <w:rsid w:val="5E284677"/>
    <w:rsid w:val="5E76FA3E"/>
    <w:rsid w:val="5E9481A6"/>
    <w:rsid w:val="5ECDBE80"/>
    <w:rsid w:val="5F043621"/>
    <w:rsid w:val="5F166996"/>
    <w:rsid w:val="5FC61E96"/>
    <w:rsid w:val="5FF02075"/>
    <w:rsid w:val="6031EB01"/>
    <w:rsid w:val="6043E672"/>
    <w:rsid w:val="6108F45F"/>
    <w:rsid w:val="61690C99"/>
    <w:rsid w:val="61A47628"/>
    <w:rsid w:val="61EDB385"/>
    <w:rsid w:val="621E0208"/>
    <w:rsid w:val="62713A27"/>
    <w:rsid w:val="629BD9C9"/>
    <w:rsid w:val="62BBEF6E"/>
    <w:rsid w:val="6334FCAE"/>
    <w:rsid w:val="6357B4C1"/>
    <w:rsid w:val="6378835D"/>
    <w:rsid w:val="6392A8CA"/>
    <w:rsid w:val="6399F8D9"/>
    <w:rsid w:val="63DFFE56"/>
    <w:rsid w:val="6409F810"/>
    <w:rsid w:val="640D0A88"/>
    <w:rsid w:val="647E02CC"/>
    <w:rsid w:val="64A8026E"/>
    <w:rsid w:val="65161FD2"/>
    <w:rsid w:val="653590E0"/>
    <w:rsid w:val="659E563B"/>
    <w:rsid w:val="65CDB8ED"/>
    <w:rsid w:val="663EFAB4"/>
    <w:rsid w:val="66744ADD"/>
    <w:rsid w:val="669F938B"/>
    <w:rsid w:val="66E99C86"/>
    <w:rsid w:val="674E9310"/>
    <w:rsid w:val="67B7F223"/>
    <w:rsid w:val="689ADC88"/>
    <w:rsid w:val="68E07BAB"/>
    <w:rsid w:val="68F24FFC"/>
    <w:rsid w:val="6943AF9C"/>
    <w:rsid w:val="69AF880D"/>
    <w:rsid w:val="69C51021"/>
    <w:rsid w:val="69F8C56A"/>
    <w:rsid w:val="6A46FE5F"/>
    <w:rsid w:val="6B400E93"/>
    <w:rsid w:val="6B78F9AB"/>
    <w:rsid w:val="6B8916F0"/>
    <w:rsid w:val="6BB37EF1"/>
    <w:rsid w:val="6BF6B385"/>
    <w:rsid w:val="6C8858BE"/>
    <w:rsid w:val="6CAAF23B"/>
    <w:rsid w:val="6CF2B703"/>
    <w:rsid w:val="6D09411D"/>
    <w:rsid w:val="6D24E751"/>
    <w:rsid w:val="6D56D736"/>
    <w:rsid w:val="6DE95108"/>
    <w:rsid w:val="6E0E7509"/>
    <w:rsid w:val="6E6B00BE"/>
    <w:rsid w:val="6EC86565"/>
    <w:rsid w:val="6ED42413"/>
    <w:rsid w:val="6EF39889"/>
    <w:rsid w:val="6FB447F9"/>
    <w:rsid w:val="700FF8DD"/>
    <w:rsid w:val="705C8813"/>
    <w:rsid w:val="706FF474"/>
    <w:rsid w:val="708C24FB"/>
    <w:rsid w:val="70AF64EF"/>
    <w:rsid w:val="70D6D8A3"/>
    <w:rsid w:val="7116DE85"/>
    <w:rsid w:val="714FD421"/>
    <w:rsid w:val="71B76C49"/>
    <w:rsid w:val="71C62826"/>
    <w:rsid w:val="72062D2A"/>
    <w:rsid w:val="73921F39"/>
    <w:rsid w:val="744E7F47"/>
    <w:rsid w:val="749030A8"/>
    <w:rsid w:val="749C8111"/>
    <w:rsid w:val="74FA283A"/>
    <w:rsid w:val="7506CE8D"/>
    <w:rsid w:val="7520B333"/>
    <w:rsid w:val="75436597"/>
    <w:rsid w:val="7598F39F"/>
    <w:rsid w:val="7610824E"/>
    <w:rsid w:val="7745CD01"/>
    <w:rsid w:val="77687A50"/>
    <w:rsid w:val="7831C8FC"/>
    <w:rsid w:val="784BDC1A"/>
    <w:rsid w:val="786799F8"/>
    <w:rsid w:val="7946E8D8"/>
    <w:rsid w:val="79BC52A6"/>
    <w:rsid w:val="79F219F7"/>
    <w:rsid w:val="7A25B2FE"/>
    <w:rsid w:val="7A6CA022"/>
    <w:rsid w:val="7A7339C7"/>
    <w:rsid w:val="7AD4138E"/>
    <w:rsid w:val="7AE24CA8"/>
    <w:rsid w:val="7B3B498F"/>
    <w:rsid w:val="7BC74689"/>
    <w:rsid w:val="7CEC1E05"/>
    <w:rsid w:val="7D5EA9EE"/>
    <w:rsid w:val="7D6316EA"/>
    <w:rsid w:val="7E009139"/>
    <w:rsid w:val="7E3CCA02"/>
    <w:rsid w:val="7E3D9AA2"/>
    <w:rsid w:val="7ED3D5C1"/>
    <w:rsid w:val="7EFEE74B"/>
    <w:rsid w:val="7F631A8C"/>
    <w:rsid w:val="7F9601A0"/>
    <w:rsid w:val="7FBA81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B019C"/>
  <w15:chartTrackingRefBased/>
  <w15:docId w15:val="{81C3412E-9178-474C-B9D3-2AEB800A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08"/>
  </w:style>
  <w:style w:type="paragraph" w:styleId="Heading2">
    <w:name w:val="heading 2"/>
    <w:basedOn w:val="Normal"/>
    <w:next w:val="Normal"/>
    <w:link w:val="Heading2Char"/>
    <w:uiPriority w:val="9"/>
    <w:semiHidden/>
    <w:unhideWhenUsed/>
    <w:qFormat/>
    <w:rsid w:val="0071769B"/>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itulo 3,Bullets,normal,Normal1,References,List Paragraph (numbered (a)),WB List Paragraph,Dot pt,F5 List Paragraph,No Spacing1,List Paragraph Char Char Char,Indicator Text,Numbered Para 1,Bullet 1,Bullet Points,Lapis Bulleted List,3,L"/>
    <w:basedOn w:val="Normal"/>
    <w:link w:val="ListParagraphChar"/>
    <w:uiPriority w:val="34"/>
    <w:qFormat/>
    <w:rsid w:val="00503CC7"/>
    <w:pPr>
      <w:ind w:left="720"/>
      <w:contextualSpacing/>
    </w:pPr>
  </w:style>
  <w:style w:type="paragraph" w:styleId="Header">
    <w:name w:val="header"/>
    <w:basedOn w:val="Normal"/>
    <w:link w:val="HeaderChar"/>
    <w:uiPriority w:val="99"/>
    <w:unhideWhenUsed/>
    <w:rsid w:val="00536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64A"/>
  </w:style>
  <w:style w:type="paragraph" w:styleId="Footer">
    <w:name w:val="footer"/>
    <w:basedOn w:val="Normal"/>
    <w:link w:val="FooterChar"/>
    <w:uiPriority w:val="99"/>
    <w:unhideWhenUsed/>
    <w:rsid w:val="00536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64A"/>
  </w:style>
  <w:style w:type="character" w:styleId="CommentReference">
    <w:name w:val="annotation reference"/>
    <w:basedOn w:val="DefaultParagraphFont"/>
    <w:uiPriority w:val="99"/>
    <w:semiHidden/>
    <w:unhideWhenUsed/>
    <w:rsid w:val="004F7B4E"/>
    <w:rPr>
      <w:sz w:val="16"/>
      <w:szCs w:val="16"/>
    </w:rPr>
  </w:style>
  <w:style w:type="paragraph" w:styleId="CommentText">
    <w:name w:val="annotation text"/>
    <w:basedOn w:val="Normal"/>
    <w:link w:val="CommentTextChar"/>
    <w:uiPriority w:val="99"/>
    <w:unhideWhenUsed/>
    <w:rsid w:val="004F7B4E"/>
    <w:pPr>
      <w:spacing w:line="240" w:lineRule="auto"/>
    </w:pPr>
    <w:rPr>
      <w:sz w:val="20"/>
      <w:szCs w:val="20"/>
    </w:rPr>
  </w:style>
  <w:style w:type="character" w:customStyle="1" w:styleId="CommentTextChar">
    <w:name w:val="Comment Text Char"/>
    <w:basedOn w:val="DefaultParagraphFont"/>
    <w:link w:val="CommentText"/>
    <w:uiPriority w:val="99"/>
    <w:rsid w:val="004F7B4E"/>
    <w:rPr>
      <w:sz w:val="20"/>
      <w:szCs w:val="20"/>
    </w:rPr>
  </w:style>
  <w:style w:type="paragraph" w:styleId="CommentSubject">
    <w:name w:val="annotation subject"/>
    <w:basedOn w:val="CommentText"/>
    <w:next w:val="CommentText"/>
    <w:link w:val="CommentSubjectChar"/>
    <w:uiPriority w:val="99"/>
    <w:semiHidden/>
    <w:unhideWhenUsed/>
    <w:rsid w:val="004F7B4E"/>
    <w:rPr>
      <w:b/>
      <w:bCs/>
    </w:rPr>
  </w:style>
  <w:style w:type="character" w:customStyle="1" w:styleId="CommentSubjectChar">
    <w:name w:val="Comment Subject Char"/>
    <w:basedOn w:val="CommentTextChar"/>
    <w:link w:val="CommentSubject"/>
    <w:uiPriority w:val="99"/>
    <w:semiHidden/>
    <w:rsid w:val="004F7B4E"/>
    <w:rPr>
      <w:b/>
      <w:bCs/>
      <w:sz w:val="20"/>
      <w:szCs w:val="20"/>
    </w:rPr>
  </w:style>
  <w:style w:type="paragraph" w:styleId="BalloonText">
    <w:name w:val="Balloon Text"/>
    <w:basedOn w:val="Normal"/>
    <w:link w:val="BalloonTextChar"/>
    <w:uiPriority w:val="99"/>
    <w:semiHidden/>
    <w:unhideWhenUsed/>
    <w:rsid w:val="004F7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4E"/>
    <w:rPr>
      <w:rFonts w:ascii="Segoe UI" w:hAnsi="Segoe UI" w:cs="Segoe UI"/>
      <w:sz w:val="18"/>
      <w:szCs w:val="18"/>
    </w:rPr>
  </w:style>
  <w:style w:type="paragraph" w:customStyle="1" w:styleId="xmsolistparagraph">
    <w:name w:val="x_msolistparagraph"/>
    <w:basedOn w:val="Normal"/>
    <w:rsid w:val="00C052DC"/>
    <w:pPr>
      <w:spacing w:after="0" w:line="240" w:lineRule="auto"/>
      <w:ind w:left="720"/>
    </w:pPr>
    <w:rPr>
      <w:rFonts w:ascii="Calibri" w:hAnsi="Calibri" w:cs="Times New Roman"/>
    </w:rPr>
  </w:style>
  <w:style w:type="character" w:customStyle="1" w:styleId="ListParagraphChar">
    <w:name w:val="List Paragraph Char"/>
    <w:aliases w:val="titulo 3 Char,Bullets Char,normal Char,Normal1 Char,References Char,List Paragraph (numbered (a)) Char,WB List Paragraph Char,Dot pt Char,F5 List Paragraph Char,No Spacing1 Char,List Paragraph Char Char Char Char,Indicator Text Char"/>
    <w:basedOn w:val="DefaultParagraphFont"/>
    <w:link w:val="ListParagraph"/>
    <w:uiPriority w:val="34"/>
    <w:qFormat/>
    <w:locked/>
    <w:rsid w:val="004177FE"/>
  </w:style>
  <w:style w:type="paragraph" w:customStyle="1" w:styleId="Default">
    <w:name w:val="Default"/>
    <w:rsid w:val="00DB2FCB"/>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55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1FD"/>
    <w:rPr>
      <w:sz w:val="20"/>
      <w:szCs w:val="20"/>
    </w:rPr>
  </w:style>
  <w:style w:type="character" w:styleId="FootnoteReference">
    <w:name w:val="footnote reference"/>
    <w:basedOn w:val="DefaultParagraphFont"/>
    <w:uiPriority w:val="99"/>
    <w:semiHidden/>
    <w:unhideWhenUsed/>
    <w:rsid w:val="00C551FD"/>
    <w:rPr>
      <w:vertAlign w:val="superscript"/>
    </w:rPr>
  </w:style>
  <w:style w:type="character" w:styleId="Hyperlink">
    <w:name w:val="Hyperlink"/>
    <w:basedOn w:val="DefaultParagraphFont"/>
    <w:uiPriority w:val="99"/>
    <w:unhideWhenUsed/>
    <w:rsid w:val="0017545E"/>
    <w:rPr>
      <w:color w:val="0563C1" w:themeColor="hyperlink"/>
      <w:u w:val="single"/>
    </w:rPr>
  </w:style>
  <w:style w:type="paragraph" w:styleId="NormalWeb">
    <w:name w:val="Normal (Web)"/>
    <w:basedOn w:val="Normal"/>
    <w:uiPriority w:val="99"/>
    <w:unhideWhenUsed/>
    <w:rsid w:val="007B2934"/>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71769B"/>
    <w:rPr>
      <w:rFonts w:asciiTheme="majorHAnsi" w:eastAsiaTheme="majorEastAsia" w:hAnsiTheme="majorHAnsi" w:cstheme="majorBidi"/>
      <w:color w:val="2E74B5" w:themeColor="accent1" w:themeShade="BF"/>
      <w:sz w:val="26"/>
      <w:szCs w:val="26"/>
      <w:lang w:val="en-AU" w:eastAsia="en-GB"/>
    </w:rPr>
  </w:style>
  <w:style w:type="character" w:customStyle="1" w:styleId="normaltextrun">
    <w:name w:val="normaltextrun"/>
    <w:basedOn w:val="DefaultParagraphFont"/>
    <w:rsid w:val="006F5949"/>
  </w:style>
  <w:style w:type="paragraph" w:customStyle="1" w:styleId="paragraph">
    <w:name w:val="paragraph"/>
    <w:basedOn w:val="Normal"/>
    <w:rsid w:val="00040C61"/>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eop">
    <w:name w:val="eop"/>
    <w:basedOn w:val="DefaultParagraphFont"/>
    <w:rsid w:val="00040C61"/>
  </w:style>
  <w:style w:type="character" w:customStyle="1" w:styleId="contentpasted0">
    <w:name w:val="contentpasted0"/>
    <w:basedOn w:val="DefaultParagraphFont"/>
    <w:rsid w:val="005F50ED"/>
  </w:style>
  <w:style w:type="paragraph" w:styleId="Revision">
    <w:name w:val="Revision"/>
    <w:hidden/>
    <w:uiPriority w:val="99"/>
    <w:semiHidden/>
    <w:rsid w:val="00CC4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86">
      <w:bodyDiv w:val="1"/>
      <w:marLeft w:val="0"/>
      <w:marRight w:val="0"/>
      <w:marTop w:val="0"/>
      <w:marBottom w:val="0"/>
      <w:divBdr>
        <w:top w:val="none" w:sz="0" w:space="0" w:color="auto"/>
        <w:left w:val="none" w:sz="0" w:space="0" w:color="auto"/>
        <w:bottom w:val="none" w:sz="0" w:space="0" w:color="auto"/>
        <w:right w:val="none" w:sz="0" w:space="0" w:color="auto"/>
      </w:divBdr>
    </w:div>
    <w:div w:id="58796541">
      <w:bodyDiv w:val="1"/>
      <w:marLeft w:val="0"/>
      <w:marRight w:val="0"/>
      <w:marTop w:val="0"/>
      <w:marBottom w:val="0"/>
      <w:divBdr>
        <w:top w:val="none" w:sz="0" w:space="0" w:color="auto"/>
        <w:left w:val="none" w:sz="0" w:space="0" w:color="auto"/>
        <w:bottom w:val="none" w:sz="0" w:space="0" w:color="auto"/>
        <w:right w:val="none" w:sz="0" w:space="0" w:color="auto"/>
      </w:divBdr>
    </w:div>
    <w:div w:id="64962599">
      <w:bodyDiv w:val="1"/>
      <w:marLeft w:val="0"/>
      <w:marRight w:val="0"/>
      <w:marTop w:val="0"/>
      <w:marBottom w:val="0"/>
      <w:divBdr>
        <w:top w:val="none" w:sz="0" w:space="0" w:color="auto"/>
        <w:left w:val="none" w:sz="0" w:space="0" w:color="auto"/>
        <w:bottom w:val="none" w:sz="0" w:space="0" w:color="auto"/>
        <w:right w:val="none" w:sz="0" w:space="0" w:color="auto"/>
      </w:divBdr>
    </w:div>
    <w:div w:id="138621790">
      <w:bodyDiv w:val="1"/>
      <w:marLeft w:val="0"/>
      <w:marRight w:val="0"/>
      <w:marTop w:val="0"/>
      <w:marBottom w:val="0"/>
      <w:divBdr>
        <w:top w:val="none" w:sz="0" w:space="0" w:color="auto"/>
        <w:left w:val="none" w:sz="0" w:space="0" w:color="auto"/>
        <w:bottom w:val="none" w:sz="0" w:space="0" w:color="auto"/>
        <w:right w:val="none" w:sz="0" w:space="0" w:color="auto"/>
      </w:divBdr>
    </w:div>
    <w:div w:id="186456365">
      <w:bodyDiv w:val="1"/>
      <w:marLeft w:val="0"/>
      <w:marRight w:val="0"/>
      <w:marTop w:val="0"/>
      <w:marBottom w:val="0"/>
      <w:divBdr>
        <w:top w:val="none" w:sz="0" w:space="0" w:color="auto"/>
        <w:left w:val="none" w:sz="0" w:space="0" w:color="auto"/>
        <w:bottom w:val="none" w:sz="0" w:space="0" w:color="auto"/>
        <w:right w:val="none" w:sz="0" w:space="0" w:color="auto"/>
      </w:divBdr>
    </w:div>
    <w:div w:id="238949474">
      <w:bodyDiv w:val="1"/>
      <w:marLeft w:val="0"/>
      <w:marRight w:val="0"/>
      <w:marTop w:val="0"/>
      <w:marBottom w:val="0"/>
      <w:divBdr>
        <w:top w:val="none" w:sz="0" w:space="0" w:color="auto"/>
        <w:left w:val="none" w:sz="0" w:space="0" w:color="auto"/>
        <w:bottom w:val="none" w:sz="0" w:space="0" w:color="auto"/>
        <w:right w:val="none" w:sz="0" w:space="0" w:color="auto"/>
      </w:divBdr>
    </w:div>
    <w:div w:id="287929875">
      <w:bodyDiv w:val="1"/>
      <w:marLeft w:val="0"/>
      <w:marRight w:val="0"/>
      <w:marTop w:val="0"/>
      <w:marBottom w:val="0"/>
      <w:divBdr>
        <w:top w:val="none" w:sz="0" w:space="0" w:color="auto"/>
        <w:left w:val="none" w:sz="0" w:space="0" w:color="auto"/>
        <w:bottom w:val="none" w:sz="0" w:space="0" w:color="auto"/>
        <w:right w:val="none" w:sz="0" w:space="0" w:color="auto"/>
      </w:divBdr>
    </w:div>
    <w:div w:id="297537598">
      <w:bodyDiv w:val="1"/>
      <w:marLeft w:val="0"/>
      <w:marRight w:val="0"/>
      <w:marTop w:val="0"/>
      <w:marBottom w:val="0"/>
      <w:divBdr>
        <w:top w:val="none" w:sz="0" w:space="0" w:color="auto"/>
        <w:left w:val="none" w:sz="0" w:space="0" w:color="auto"/>
        <w:bottom w:val="none" w:sz="0" w:space="0" w:color="auto"/>
        <w:right w:val="none" w:sz="0" w:space="0" w:color="auto"/>
      </w:divBdr>
    </w:div>
    <w:div w:id="337510772">
      <w:bodyDiv w:val="1"/>
      <w:marLeft w:val="0"/>
      <w:marRight w:val="0"/>
      <w:marTop w:val="0"/>
      <w:marBottom w:val="0"/>
      <w:divBdr>
        <w:top w:val="none" w:sz="0" w:space="0" w:color="auto"/>
        <w:left w:val="none" w:sz="0" w:space="0" w:color="auto"/>
        <w:bottom w:val="none" w:sz="0" w:space="0" w:color="auto"/>
        <w:right w:val="none" w:sz="0" w:space="0" w:color="auto"/>
      </w:divBdr>
    </w:div>
    <w:div w:id="394857228">
      <w:bodyDiv w:val="1"/>
      <w:marLeft w:val="0"/>
      <w:marRight w:val="0"/>
      <w:marTop w:val="0"/>
      <w:marBottom w:val="0"/>
      <w:divBdr>
        <w:top w:val="none" w:sz="0" w:space="0" w:color="auto"/>
        <w:left w:val="none" w:sz="0" w:space="0" w:color="auto"/>
        <w:bottom w:val="none" w:sz="0" w:space="0" w:color="auto"/>
        <w:right w:val="none" w:sz="0" w:space="0" w:color="auto"/>
      </w:divBdr>
    </w:div>
    <w:div w:id="476151560">
      <w:bodyDiv w:val="1"/>
      <w:marLeft w:val="0"/>
      <w:marRight w:val="0"/>
      <w:marTop w:val="0"/>
      <w:marBottom w:val="0"/>
      <w:divBdr>
        <w:top w:val="none" w:sz="0" w:space="0" w:color="auto"/>
        <w:left w:val="none" w:sz="0" w:space="0" w:color="auto"/>
        <w:bottom w:val="none" w:sz="0" w:space="0" w:color="auto"/>
        <w:right w:val="none" w:sz="0" w:space="0" w:color="auto"/>
      </w:divBdr>
    </w:div>
    <w:div w:id="477184845">
      <w:bodyDiv w:val="1"/>
      <w:marLeft w:val="0"/>
      <w:marRight w:val="0"/>
      <w:marTop w:val="0"/>
      <w:marBottom w:val="0"/>
      <w:divBdr>
        <w:top w:val="none" w:sz="0" w:space="0" w:color="auto"/>
        <w:left w:val="none" w:sz="0" w:space="0" w:color="auto"/>
        <w:bottom w:val="none" w:sz="0" w:space="0" w:color="auto"/>
        <w:right w:val="none" w:sz="0" w:space="0" w:color="auto"/>
      </w:divBdr>
    </w:div>
    <w:div w:id="515971441">
      <w:bodyDiv w:val="1"/>
      <w:marLeft w:val="0"/>
      <w:marRight w:val="0"/>
      <w:marTop w:val="0"/>
      <w:marBottom w:val="0"/>
      <w:divBdr>
        <w:top w:val="none" w:sz="0" w:space="0" w:color="auto"/>
        <w:left w:val="none" w:sz="0" w:space="0" w:color="auto"/>
        <w:bottom w:val="none" w:sz="0" w:space="0" w:color="auto"/>
        <w:right w:val="none" w:sz="0" w:space="0" w:color="auto"/>
      </w:divBdr>
      <w:divsChild>
        <w:div w:id="932588830">
          <w:marLeft w:val="0"/>
          <w:marRight w:val="0"/>
          <w:marTop w:val="0"/>
          <w:marBottom w:val="0"/>
          <w:divBdr>
            <w:top w:val="none" w:sz="0" w:space="0" w:color="auto"/>
            <w:left w:val="none" w:sz="0" w:space="0" w:color="auto"/>
            <w:bottom w:val="none" w:sz="0" w:space="0" w:color="auto"/>
            <w:right w:val="none" w:sz="0" w:space="0" w:color="auto"/>
          </w:divBdr>
          <w:divsChild>
            <w:div w:id="1885869039">
              <w:marLeft w:val="0"/>
              <w:marRight w:val="0"/>
              <w:marTop w:val="0"/>
              <w:marBottom w:val="0"/>
              <w:divBdr>
                <w:top w:val="none" w:sz="0" w:space="0" w:color="auto"/>
                <w:left w:val="none" w:sz="0" w:space="0" w:color="auto"/>
                <w:bottom w:val="none" w:sz="0" w:space="0" w:color="auto"/>
                <w:right w:val="none" w:sz="0" w:space="0" w:color="auto"/>
              </w:divBdr>
            </w:div>
          </w:divsChild>
        </w:div>
        <w:div w:id="96104573">
          <w:marLeft w:val="0"/>
          <w:marRight w:val="0"/>
          <w:marTop w:val="0"/>
          <w:marBottom w:val="0"/>
          <w:divBdr>
            <w:top w:val="none" w:sz="0" w:space="0" w:color="auto"/>
            <w:left w:val="none" w:sz="0" w:space="0" w:color="auto"/>
            <w:bottom w:val="none" w:sz="0" w:space="0" w:color="auto"/>
            <w:right w:val="none" w:sz="0" w:space="0" w:color="auto"/>
          </w:divBdr>
          <w:divsChild>
            <w:div w:id="1690721523">
              <w:marLeft w:val="0"/>
              <w:marRight w:val="0"/>
              <w:marTop w:val="0"/>
              <w:marBottom w:val="0"/>
              <w:divBdr>
                <w:top w:val="none" w:sz="0" w:space="0" w:color="auto"/>
                <w:left w:val="none" w:sz="0" w:space="0" w:color="auto"/>
                <w:bottom w:val="none" w:sz="0" w:space="0" w:color="auto"/>
                <w:right w:val="none" w:sz="0" w:space="0" w:color="auto"/>
              </w:divBdr>
            </w:div>
          </w:divsChild>
        </w:div>
        <w:div w:id="423260305">
          <w:marLeft w:val="0"/>
          <w:marRight w:val="0"/>
          <w:marTop w:val="0"/>
          <w:marBottom w:val="0"/>
          <w:divBdr>
            <w:top w:val="none" w:sz="0" w:space="0" w:color="auto"/>
            <w:left w:val="none" w:sz="0" w:space="0" w:color="auto"/>
            <w:bottom w:val="none" w:sz="0" w:space="0" w:color="auto"/>
            <w:right w:val="none" w:sz="0" w:space="0" w:color="auto"/>
          </w:divBdr>
          <w:divsChild>
            <w:div w:id="627472309">
              <w:marLeft w:val="0"/>
              <w:marRight w:val="0"/>
              <w:marTop w:val="0"/>
              <w:marBottom w:val="0"/>
              <w:divBdr>
                <w:top w:val="none" w:sz="0" w:space="0" w:color="auto"/>
                <w:left w:val="none" w:sz="0" w:space="0" w:color="auto"/>
                <w:bottom w:val="none" w:sz="0" w:space="0" w:color="auto"/>
                <w:right w:val="none" w:sz="0" w:space="0" w:color="auto"/>
              </w:divBdr>
            </w:div>
          </w:divsChild>
        </w:div>
        <w:div w:id="1234199158">
          <w:marLeft w:val="0"/>
          <w:marRight w:val="0"/>
          <w:marTop w:val="0"/>
          <w:marBottom w:val="0"/>
          <w:divBdr>
            <w:top w:val="none" w:sz="0" w:space="0" w:color="auto"/>
            <w:left w:val="none" w:sz="0" w:space="0" w:color="auto"/>
            <w:bottom w:val="none" w:sz="0" w:space="0" w:color="auto"/>
            <w:right w:val="none" w:sz="0" w:space="0" w:color="auto"/>
          </w:divBdr>
          <w:divsChild>
            <w:div w:id="396897165">
              <w:marLeft w:val="0"/>
              <w:marRight w:val="0"/>
              <w:marTop w:val="0"/>
              <w:marBottom w:val="0"/>
              <w:divBdr>
                <w:top w:val="none" w:sz="0" w:space="0" w:color="auto"/>
                <w:left w:val="none" w:sz="0" w:space="0" w:color="auto"/>
                <w:bottom w:val="none" w:sz="0" w:space="0" w:color="auto"/>
                <w:right w:val="none" w:sz="0" w:space="0" w:color="auto"/>
              </w:divBdr>
            </w:div>
          </w:divsChild>
        </w:div>
        <w:div w:id="75445997">
          <w:marLeft w:val="0"/>
          <w:marRight w:val="0"/>
          <w:marTop w:val="0"/>
          <w:marBottom w:val="0"/>
          <w:divBdr>
            <w:top w:val="none" w:sz="0" w:space="0" w:color="auto"/>
            <w:left w:val="none" w:sz="0" w:space="0" w:color="auto"/>
            <w:bottom w:val="none" w:sz="0" w:space="0" w:color="auto"/>
            <w:right w:val="none" w:sz="0" w:space="0" w:color="auto"/>
          </w:divBdr>
          <w:divsChild>
            <w:div w:id="2047368996">
              <w:marLeft w:val="0"/>
              <w:marRight w:val="0"/>
              <w:marTop w:val="0"/>
              <w:marBottom w:val="0"/>
              <w:divBdr>
                <w:top w:val="none" w:sz="0" w:space="0" w:color="auto"/>
                <w:left w:val="none" w:sz="0" w:space="0" w:color="auto"/>
                <w:bottom w:val="none" w:sz="0" w:space="0" w:color="auto"/>
                <w:right w:val="none" w:sz="0" w:space="0" w:color="auto"/>
              </w:divBdr>
            </w:div>
          </w:divsChild>
        </w:div>
        <w:div w:id="790788822">
          <w:marLeft w:val="0"/>
          <w:marRight w:val="0"/>
          <w:marTop w:val="0"/>
          <w:marBottom w:val="0"/>
          <w:divBdr>
            <w:top w:val="none" w:sz="0" w:space="0" w:color="auto"/>
            <w:left w:val="none" w:sz="0" w:space="0" w:color="auto"/>
            <w:bottom w:val="none" w:sz="0" w:space="0" w:color="auto"/>
            <w:right w:val="none" w:sz="0" w:space="0" w:color="auto"/>
          </w:divBdr>
          <w:divsChild>
            <w:div w:id="920716850">
              <w:marLeft w:val="0"/>
              <w:marRight w:val="0"/>
              <w:marTop w:val="0"/>
              <w:marBottom w:val="0"/>
              <w:divBdr>
                <w:top w:val="none" w:sz="0" w:space="0" w:color="auto"/>
                <w:left w:val="none" w:sz="0" w:space="0" w:color="auto"/>
                <w:bottom w:val="none" w:sz="0" w:space="0" w:color="auto"/>
                <w:right w:val="none" w:sz="0" w:space="0" w:color="auto"/>
              </w:divBdr>
            </w:div>
          </w:divsChild>
        </w:div>
        <w:div w:id="504710294">
          <w:marLeft w:val="0"/>
          <w:marRight w:val="0"/>
          <w:marTop w:val="0"/>
          <w:marBottom w:val="0"/>
          <w:divBdr>
            <w:top w:val="none" w:sz="0" w:space="0" w:color="auto"/>
            <w:left w:val="none" w:sz="0" w:space="0" w:color="auto"/>
            <w:bottom w:val="none" w:sz="0" w:space="0" w:color="auto"/>
            <w:right w:val="none" w:sz="0" w:space="0" w:color="auto"/>
          </w:divBdr>
          <w:divsChild>
            <w:div w:id="150223330">
              <w:marLeft w:val="0"/>
              <w:marRight w:val="0"/>
              <w:marTop w:val="0"/>
              <w:marBottom w:val="0"/>
              <w:divBdr>
                <w:top w:val="none" w:sz="0" w:space="0" w:color="auto"/>
                <w:left w:val="none" w:sz="0" w:space="0" w:color="auto"/>
                <w:bottom w:val="none" w:sz="0" w:space="0" w:color="auto"/>
                <w:right w:val="none" w:sz="0" w:space="0" w:color="auto"/>
              </w:divBdr>
            </w:div>
          </w:divsChild>
        </w:div>
        <w:div w:id="1281841365">
          <w:marLeft w:val="0"/>
          <w:marRight w:val="0"/>
          <w:marTop w:val="0"/>
          <w:marBottom w:val="0"/>
          <w:divBdr>
            <w:top w:val="none" w:sz="0" w:space="0" w:color="auto"/>
            <w:left w:val="none" w:sz="0" w:space="0" w:color="auto"/>
            <w:bottom w:val="none" w:sz="0" w:space="0" w:color="auto"/>
            <w:right w:val="none" w:sz="0" w:space="0" w:color="auto"/>
          </w:divBdr>
          <w:divsChild>
            <w:div w:id="13220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1983">
      <w:bodyDiv w:val="1"/>
      <w:marLeft w:val="0"/>
      <w:marRight w:val="0"/>
      <w:marTop w:val="0"/>
      <w:marBottom w:val="0"/>
      <w:divBdr>
        <w:top w:val="none" w:sz="0" w:space="0" w:color="auto"/>
        <w:left w:val="none" w:sz="0" w:space="0" w:color="auto"/>
        <w:bottom w:val="none" w:sz="0" w:space="0" w:color="auto"/>
        <w:right w:val="none" w:sz="0" w:space="0" w:color="auto"/>
      </w:divBdr>
    </w:div>
    <w:div w:id="881671975">
      <w:bodyDiv w:val="1"/>
      <w:marLeft w:val="0"/>
      <w:marRight w:val="0"/>
      <w:marTop w:val="0"/>
      <w:marBottom w:val="0"/>
      <w:divBdr>
        <w:top w:val="none" w:sz="0" w:space="0" w:color="auto"/>
        <w:left w:val="none" w:sz="0" w:space="0" w:color="auto"/>
        <w:bottom w:val="none" w:sz="0" w:space="0" w:color="auto"/>
        <w:right w:val="none" w:sz="0" w:space="0" w:color="auto"/>
      </w:divBdr>
    </w:div>
    <w:div w:id="912474651">
      <w:bodyDiv w:val="1"/>
      <w:marLeft w:val="0"/>
      <w:marRight w:val="0"/>
      <w:marTop w:val="0"/>
      <w:marBottom w:val="0"/>
      <w:divBdr>
        <w:top w:val="none" w:sz="0" w:space="0" w:color="auto"/>
        <w:left w:val="none" w:sz="0" w:space="0" w:color="auto"/>
        <w:bottom w:val="none" w:sz="0" w:space="0" w:color="auto"/>
        <w:right w:val="none" w:sz="0" w:space="0" w:color="auto"/>
      </w:divBdr>
    </w:div>
    <w:div w:id="933513330">
      <w:bodyDiv w:val="1"/>
      <w:marLeft w:val="0"/>
      <w:marRight w:val="0"/>
      <w:marTop w:val="0"/>
      <w:marBottom w:val="0"/>
      <w:divBdr>
        <w:top w:val="none" w:sz="0" w:space="0" w:color="auto"/>
        <w:left w:val="none" w:sz="0" w:space="0" w:color="auto"/>
        <w:bottom w:val="none" w:sz="0" w:space="0" w:color="auto"/>
        <w:right w:val="none" w:sz="0" w:space="0" w:color="auto"/>
      </w:divBdr>
    </w:div>
    <w:div w:id="966929964">
      <w:bodyDiv w:val="1"/>
      <w:marLeft w:val="0"/>
      <w:marRight w:val="0"/>
      <w:marTop w:val="0"/>
      <w:marBottom w:val="0"/>
      <w:divBdr>
        <w:top w:val="none" w:sz="0" w:space="0" w:color="auto"/>
        <w:left w:val="none" w:sz="0" w:space="0" w:color="auto"/>
        <w:bottom w:val="none" w:sz="0" w:space="0" w:color="auto"/>
        <w:right w:val="none" w:sz="0" w:space="0" w:color="auto"/>
      </w:divBdr>
    </w:div>
    <w:div w:id="1298146388">
      <w:bodyDiv w:val="1"/>
      <w:marLeft w:val="0"/>
      <w:marRight w:val="0"/>
      <w:marTop w:val="0"/>
      <w:marBottom w:val="0"/>
      <w:divBdr>
        <w:top w:val="none" w:sz="0" w:space="0" w:color="auto"/>
        <w:left w:val="none" w:sz="0" w:space="0" w:color="auto"/>
        <w:bottom w:val="none" w:sz="0" w:space="0" w:color="auto"/>
        <w:right w:val="none" w:sz="0" w:space="0" w:color="auto"/>
      </w:divBdr>
    </w:div>
    <w:div w:id="1320621247">
      <w:bodyDiv w:val="1"/>
      <w:marLeft w:val="0"/>
      <w:marRight w:val="0"/>
      <w:marTop w:val="0"/>
      <w:marBottom w:val="0"/>
      <w:divBdr>
        <w:top w:val="none" w:sz="0" w:space="0" w:color="auto"/>
        <w:left w:val="none" w:sz="0" w:space="0" w:color="auto"/>
        <w:bottom w:val="none" w:sz="0" w:space="0" w:color="auto"/>
        <w:right w:val="none" w:sz="0" w:space="0" w:color="auto"/>
      </w:divBdr>
    </w:div>
    <w:div w:id="1359310999">
      <w:bodyDiv w:val="1"/>
      <w:marLeft w:val="0"/>
      <w:marRight w:val="0"/>
      <w:marTop w:val="0"/>
      <w:marBottom w:val="0"/>
      <w:divBdr>
        <w:top w:val="none" w:sz="0" w:space="0" w:color="auto"/>
        <w:left w:val="none" w:sz="0" w:space="0" w:color="auto"/>
        <w:bottom w:val="none" w:sz="0" w:space="0" w:color="auto"/>
        <w:right w:val="none" w:sz="0" w:space="0" w:color="auto"/>
      </w:divBdr>
    </w:div>
    <w:div w:id="1437142446">
      <w:bodyDiv w:val="1"/>
      <w:marLeft w:val="0"/>
      <w:marRight w:val="0"/>
      <w:marTop w:val="0"/>
      <w:marBottom w:val="0"/>
      <w:divBdr>
        <w:top w:val="none" w:sz="0" w:space="0" w:color="auto"/>
        <w:left w:val="none" w:sz="0" w:space="0" w:color="auto"/>
        <w:bottom w:val="none" w:sz="0" w:space="0" w:color="auto"/>
        <w:right w:val="none" w:sz="0" w:space="0" w:color="auto"/>
      </w:divBdr>
    </w:div>
    <w:div w:id="1448432533">
      <w:bodyDiv w:val="1"/>
      <w:marLeft w:val="0"/>
      <w:marRight w:val="0"/>
      <w:marTop w:val="0"/>
      <w:marBottom w:val="0"/>
      <w:divBdr>
        <w:top w:val="none" w:sz="0" w:space="0" w:color="auto"/>
        <w:left w:val="none" w:sz="0" w:space="0" w:color="auto"/>
        <w:bottom w:val="none" w:sz="0" w:space="0" w:color="auto"/>
        <w:right w:val="none" w:sz="0" w:space="0" w:color="auto"/>
      </w:divBdr>
    </w:div>
    <w:div w:id="1451120135">
      <w:bodyDiv w:val="1"/>
      <w:marLeft w:val="0"/>
      <w:marRight w:val="0"/>
      <w:marTop w:val="0"/>
      <w:marBottom w:val="0"/>
      <w:divBdr>
        <w:top w:val="none" w:sz="0" w:space="0" w:color="auto"/>
        <w:left w:val="none" w:sz="0" w:space="0" w:color="auto"/>
        <w:bottom w:val="none" w:sz="0" w:space="0" w:color="auto"/>
        <w:right w:val="none" w:sz="0" w:space="0" w:color="auto"/>
      </w:divBdr>
    </w:div>
    <w:div w:id="1472670712">
      <w:bodyDiv w:val="1"/>
      <w:marLeft w:val="0"/>
      <w:marRight w:val="0"/>
      <w:marTop w:val="0"/>
      <w:marBottom w:val="0"/>
      <w:divBdr>
        <w:top w:val="none" w:sz="0" w:space="0" w:color="auto"/>
        <w:left w:val="none" w:sz="0" w:space="0" w:color="auto"/>
        <w:bottom w:val="none" w:sz="0" w:space="0" w:color="auto"/>
        <w:right w:val="none" w:sz="0" w:space="0" w:color="auto"/>
      </w:divBdr>
    </w:div>
    <w:div w:id="1476337479">
      <w:bodyDiv w:val="1"/>
      <w:marLeft w:val="0"/>
      <w:marRight w:val="0"/>
      <w:marTop w:val="0"/>
      <w:marBottom w:val="0"/>
      <w:divBdr>
        <w:top w:val="none" w:sz="0" w:space="0" w:color="auto"/>
        <w:left w:val="none" w:sz="0" w:space="0" w:color="auto"/>
        <w:bottom w:val="none" w:sz="0" w:space="0" w:color="auto"/>
        <w:right w:val="none" w:sz="0" w:space="0" w:color="auto"/>
      </w:divBdr>
    </w:div>
    <w:div w:id="1519008890">
      <w:bodyDiv w:val="1"/>
      <w:marLeft w:val="0"/>
      <w:marRight w:val="0"/>
      <w:marTop w:val="0"/>
      <w:marBottom w:val="0"/>
      <w:divBdr>
        <w:top w:val="none" w:sz="0" w:space="0" w:color="auto"/>
        <w:left w:val="none" w:sz="0" w:space="0" w:color="auto"/>
        <w:bottom w:val="none" w:sz="0" w:space="0" w:color="auto"/>
        <w:right w:val="none" w:sz="0" w:space="0" w:color="auto"/>
      </w:divBdr>
    </w:div>
    <w:div w:id="1569657621">
      <w:bodyDiv w:val="1"/>
      <w:marLeft w:val="0"/>
      <w:marRight w:val="0"/>
      <w:marTop w:val="0"/>
      <w:marBottom w:val="0"/>
      <w:divBdr>
        <w:top w:val="none" w:sz="0" w:space="0" w:color="auto"/>
        <w:left w:val="none" w:sz="0" w:space="0" w:color="auto"/>
        <w:bottom w:val="none" w:sz="0" w:space="0" w:color="auto"/>
        <w:right w:val="none" w:sz="0" w:space="0" w:color="auto"/>
      </w:divBdr>
    </w:div>
    <w:div w:id="1616860586">
      <w:bodyDiv w:val="1"/>
      <w:marLeft w:val="0"/>
      <w:marRight w:val="0"/>
      <w:marTop w:val="0"/>
      <w:marBottom w:val="0"/>
      <w:divBdr>
        <w:top w:val="none" w:sz="0" w:space="0" w:color="auto"/>
        <w:left w:val="none" w:sz="0" w:space="0" w:color="auto"/>
        <w:bottom w:val="none" w:sz="0" w:space="0" w:color="auto"/>
        <w:right w:val="none" w:sz="0" w:space="0" w:color="auto"/>
      </w:divBdr>
    </w:div>
    <w:div w:id="1621522629">
      <w:bodyDiv w:val="1"/>
      <w:marLeft w:val="0"/>
      <w:marRight w:val="0"/>
      <w:marTop w:val="0"/>
      <w:marBottom w:val="0"/>
      <w:divBdr>
        <w:top w:val="none" w:sz="0" w:space="0" w:color="auto"/>
        <w:left w:val="none" w:sz="0" w:space="0" w:color="auto"/>
        <w:bottom w:val="none" w:sz="0" w:space="0" w:color="auto"/>
        <w:right w:val="none" w:sz="0" w:space="0" w:color="auto"/>
      </w:divBdr>
    </w:div>
    <w:div w:id="1633167656">
      <w:bodyDiv w:val="1"/>
      <w:marLeft w:val="0"/>
      <w:marRight w:val="0"/>
      <w:marTop w:val="0"/>
      <w:marBottom w:val="0"/>
      <w:divBdr>
        <w:top w:val="none" w:sz="0" w:space="0" w:color="auto"/>
        <w:left w:val="none" w:sz="0" w:space="0" w:color="auto"/>
        <w:bottom w:val="none" w:sz="0" w:space="0" w:color="auto"/>
        <w:right w:val="none" w:sz="0" w:space="0" w:color="auto"/>
      </w:divBdr>
    </w:div>
    <w:div w:id="1688673628">
      <w:bodyDiv w:val="1"/>
      <w:marLeft w:val="0"/>
      <w:marRight w:val="0"/>
      <w:marTop w:val="0"/>
      <w:marBottom w:val="0"/>
      <w:divBdr>
        <w:top w:val="none" w:sz="0" w:space="0" w:color="auto"/>
        <w:left w:val="none" w:sz="0" w:space="0" w:color="auto"/>
        <w:bottom w:val="none" w:sz="0" w:space="0" w:color="auto"/>
        <w:right w:val="none" w:sz="0" w:space="0" w:color="auto"/>
      </w:divBdr>
    </w:div>
    <w:div w:id="1768575570">
      <w:bodyDiv w:val="1"/>
      <w:marLeft w:val="0"/>
      <w:marRight w:val="0"/>
      <w:marTop w:val="0"/>
      <w:marBottom w:val="0"/>
      <w:divBdr>
        <w:top w:val="none" w:sz="0" w:space="0" w:color="auto"/>
        <w:left w:val="none" w:sz="0" w:space="0" w:color="auto"/>
        <w:bottom w:val="none" w:sz="0" w:space="0" w:color="auto"/>
        <w:right w:val="none" w:sz="0" w:space="0" w:color="auto"/>
      </w:divBdr>
    </w:div>
    <w:div w:id="1793938423">
      <w:bodyDiv w:val="1"/>
      <w:marLeft w:val="0"/>
      <w:marRight w:val="0"/>
      <w:marTop w:val="0"/>
      <w:marBottom w:val="0"/>
      <w:divBdr>
        <w:top w:val="none" w:sz="0" w:space="0" w:color="auto"/>
        <w:left w:val="none" w:sz="0" w:space="0" w:color="auto"/>
        <w:bottom w:val="none" w:sz="0" w:space="0" w:color="auto"/>
        <w:right w:val="none" w:sz="0" w:space="0" w:color="auto"/>
      </w:divBdr>
    </w:div>
    <w:div w:id="1925869865">
      <w:bodyDiv w:val="1"/>
      <w:marLeft w:val="0"/>
      <w:marRight w:val="0"/>
      <w:marTop w:val="0"/>
      <w:marBottom w:val="0"/>
      <w:divBdr>
        <w:top w:val="none" w:sz="0" w:space="0" w:color="auto"/>
        <w:left w:val="none" w:sz="0" w:space="0" w:color="auto"/>
        <w:bottom w:val="none" w:sz="0" w:space="0" w:color="auto"/>
        <w:right w:val="none" w:sz="0" w:space="0" w:color="auto"/>
      </w:divBdr>
    </w:div>
    <w:div w:id="1998217927">
      <w:bodyDiv w:val="1"/>
      <w:marLeft w:val="0"/>
      <w:marRight w:val="0"/>
      <w:marTop w:val="0"/>
      <w:marBottom w:val="0"/>
      <w:divBdr>
        <w:top w:val="none" w:sz="0" w:space="0" w:color="auto"/>
        <w:left w:val="none" w:sz="0" w:space="0" w:color="auto"/>
        <w:bottom w:val="none" w:sz="0" w:space="0" w:color="auto"/>
        <w:right w:val="none" w:sz="0" w:space="0" w:color="auto"/>
      </w:divBdr>
    </w:div>
    <w:div w:id="2018072883">
      <w:bodyDiv w:val="1"/>
      <w:marLeft w:val="0"/>
      <w:marRight w:val="0"/>
      <w:marTop w:val="0"/>
      <w:marBottom w:val="0"/>
      <w:divBdr>
        <w:top w:val="none" w:sz="0" w:space="0" w:color="auto"/>
        <w:left w:val="none" w:sz="0" w:space="0" w:color="auto"/>
        <w:bottom w:val="none" w:sz="0" w:space="0" w:color="auto"/>
        <w:right w:val="none" w:sz="0" w:space="0" w:color="auto"/>
      </w:divBdr>
    </w:div>
    <w:div w:id="2054621238">
      <w:bodyDiv w:val="1"/>
      <w:marLeft w:val="0"/>
      <w:marRight w:val="0"/>
      <w:marTop w:val="0"/>
      <w:marBottom w:val="0"/>
      <w:divBdr>
        <w:top w:val="none" w:sz="0" w:space="0" w:color="auto"/>
        <w:left w:val="none" w:sz="0" w:space="0" w:color="auto"/>
        <w:bottom w:val="none" w:sz="0" w:space="0" w:color="auto"/>
        <w:right w:val="none" w:sz="0" w:space="0" w:color="auto"/>
      </w:divBdr>
    </w:div>
    <w:div w:id="2067996589">
      <w:bodyDiv w:val="1"/>
      <w:marLeft w:val="0"/>
      <w:marRight w:val="0"/>
      <w:marTop w:val="0"/>
      <w:marBottom w:val="0"/>
      <w:divBdr>
        <w:top w:val="none" w:sz="0" w:space="0" w:color="auto"/>
        <w:left w:val="none" w:sz="0" w:space="0" w:color="auto"/>
        <w:bottom w:val="none" w:sz="0" w:space="0" w:color="auto"/>
        <w:right w:val="none" w:sz="0" w:space="0" w:color="auto"/>
      </w:divBdr>
    </w:div>
    <w:div w:id="207546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i/item/WHO-OHI-2023.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a8e0c69-317e-4205-b88f-a3544f0aa745">
      <UserInfo>
        <DisplayName>valeriarocca84</DisplayName>
        <AccountId>31</AccountId>
        <AccountType/>
      </UserInfo>
      <UserInfo>
        <DisplayName>Kenny, Mary (REU)</DisplayName>
        <AccountId>19</AccountId>
        <AccountType/>
      </UserInfo>
      <UserInfo>
        <DisplayName>Rocca, Valeria (REU)</DisplayName>
        <AccountId>14</AccountId>
        <AccountType/>
      </UserInfo>
      <UserInfo>
        <DisplayName>Nemeth, Aniko (REU)</DisplayName>
        <AccountId>48</AccountId>
        <AccountType/>
      </UserInfo>
      <UserInfo>
        <DisplayName>Gasbarri, Valentina (REU)</DisplayName>
        <AccountId>46</AccountId>
        <AccountType/>
      </UserInfo>
    </SharedWithUsers>
    <TaxCatchAll xmlns="5a8e0c69-317e-4205-b88f-a3544f0aa745" xsi:nil="true"/>
    <lcf76f155ced4ddcb4097134ff3c332f xmlns="b0f675d2-d646-45cd-9c43-27e993b646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1B4D48BFF8B046A1BA4B059D12DB46" ma:contentTypeVersion="17" ma:contentTypeDescription="Create a new document." ma:contentTypeScope="" ma:versionID="7f483cb634be71168349c89ac7747b16">
  <xsd:schema xmlns:xsd="http://www.w3.org/2001/XMLSchema" xmlns:xs="http://www.w3.org/2001/XMLSchema" xmlns:p="http://schemas.microsoft.com/office/2006/metadata/properties" xmlns:ns2="b0f675d2-d646-45cd-9c43-27e993b64675" xmlns:ns3="5a8e0c69-317e-4205-b88f-a3544f0aa745" targetNamespace="http://schemas.microsoft.com/office/2006/metadata/properties" ma:root="true" ma:fieldsID="64c6a9488e5c22ed0bf6300767aecc1c" ns2:_="" ns3:_="">
    <xsd:import namespace="b0f675d2-d646-45cd-9c43-27e993b64675"/>
    <xsd:import namespace="5a8e0c69-317e-4205-b88f-a3544f0aa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75d2-d646-45cd-9c43-27e993b64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e0c69-317e-4205-b88f-a3544f0aa7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54b96ba-ab76-4096-be37-b87354c165a9}" ma:internalName="TaxCatchAll" ma:showField="CatchAllData" ma:web="5a8e0c69-317e-4205-b88f-a3544f0aa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A90A4-ADCB-405C-BB53-78B86D6F2F43}">
  <ds:schemaRefs>
    <ds:schemaRef ds:uri="http://schemas.openxmlformats.org/officeDocument/2006/bibliography"/>
  </ds:schemaRefs>
</ds:datastoreItem>
</file>

<file path=customXml/itemProps2.xml><?xml version="1.0" encoding="utf-8"?>
<ds:datastoreItem xmlns:ds="http://schemas.openxmlformats.org/officeDocument/2006/customXml" ds:itemID="{748AF859-3C5C-415F-8889-9AE9B42E0CB7}">
  <ds:schemaRefs>
    <ds:schemaRef ds:uri="http://schemas.microsoft.com/sharepoint/v3/contenttype/forms"/>
  </ds:schemaRefs>
</ds:datastoreItem>
</file>

<file path=customXml/itemProps3.xml><?xml version="1.0" encoding="utf-8"?>
<ds:datastoreItem xmlns:ds="http://schemas.openxmlformats.org/officeDocument/2006/customXml" ds:itemID="{5ED6D88B-CD8B-4EBD-A659-2230C33105D2}">
  <ds:schemaRefs>
    <ds:schemaRef ds:uri="http://schemas.microsoft.com/office/2006/metadata/properties"/>
    <ds:schemaRef ds:uri="http://schemas.microsoft.com/office/infopath/2007/PartnerControls"/>
    <ds:schemaRef ds:uri="5a8e0c69-317e-4205-b88f-a3544f0aa745"/>
    <ds:schemaRef ds:uri="b0f675d2-d646-45cd-9c43-27e993b64675"/>
  </ds:schemaRefs>
</ds:datastoreItem>
</file>

<file path=customXml/itemProps4.xml><?xml version="1.0" encoding="utf-8"?>
<ds:datastoreItem xmlns:ds="http://schemas.openxmlformats.org/officeDocument/2006/customXml" ds:itemID="{B64EE2A6-5480-40B1-87F2-20378E4D0BDD}"/>
</file>

<file path=docProps/app.xml><?xml version="1.0" encoding="utf-8"?>
<Properties xmlns="http://schemas.openxmlformats.org/officeDocument/2006/extended-properties" xmlns:vt="http://schemas.openxmlformats.org/officeDocument/2006/docPropsVTypes">
  <Template>Normal.dotm</Template>
  <TotalTime>2</TotalTime>
  <Pages>5</Pages>
  <Words>1213</Words>
  <Characters>6918</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Stoica</dc:creator>
  <cp:keywords/>
  <dc:description/>
  <cp:lastModifiedBy>Gasbarri, Valentina (REU)</cp:lastModifiedBy>
  <cp:revision>8</cp:revision>
  <cp:lastPrinted>2020-03-13T05:28:00Z</cp:lastPrinted>
  <dcterms:created xsi:type="dcterms:W3CDTF">2024-02-13T09:32:00Z</dcterms:created>
  <dcterms:modified xsi:type="dcterms:W3CDTF">2024-04-02T08:03:00Z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0x010100661B4D48BFF8B046A1BA4B059D12DB46</vt:lpwstr>
  </property>
  <property fmtid="{D5CDD505-2E9C-101B-9397-08002B2CF9AE}" pid="3" name="MediaServiceImageTags">
    <vt:lpwstr/>
  </property>
</Properties>
</file>